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EDB" w:rsidRDefault="00E03A16" w:rsidP="006B1E65">
      <w:pPr>
        <w:spacing w:beforeLines="50" w:line="192" w:lineRule="auto"/>
        <w:jc w:val="center"/>
        <w:rPr>
          <w:rFonts w:ascii="黑体" w:eastAsia="黑体" w:hAnsi="黑体"/>
          <w:sz w:val="36"/>
          <w:szCs w:val="36"/>
        </w:rPr>
      </w:pPr>
      <w:r>
        <w:rPr>
          <w:rFonts w:ascii="黑体" w:eastAsia="黑体" w:hAnsi="黑体" w:hint="eastAsia"/>
          <w:sz w:val="36"/>
          <w:szCs w:val="36"/>
        </w:rPr>
        <w:t>广东省202</w:t>
      </w:r>
      <w:r w:rsidR="00054691">
        <w:rPr>
          <w:rFonts w:ascii="黑体" w:eastAsia="黑体" w:hAnsi="黑体" w:hint="eastAsia"/>
          <w:sz w:val="36"/>
          <w:szCs w:val="36"/>
        </w:rPr>
        <w:t>2</w:t>
      </w:r>
      <w:r>
        <w:rPr>
          <w:rFonts w:ascii="黑体" w:eastAsia="黑体" w:hAnsi="黑体" w:hint="eastAsia"/>
          <w:sz w:val="36"/>
          <w:szCs w:val="36"/>
        </w:rPr>
        <w:t>届普通高校毕业生系列供需见面活动</w:t>
      </w:r>
    </w:p>
    <w:p w:rsidR="00BF1EDB" w:rsidRDefault="00E03A16">
      <w:pPr>
        <w:spacing w:line="192" w:lineRule="auto"/>
        <w:jc w:val="center"/>
        <w:rPr>
          <w:rFonts w:ascii="方正小标宋简体" w:eastAsia="方正小标宋简体"/>
          <w:sz w:val="36"/>
          <w:szCs w:val="36"/>
        </w:rPr>
      </w:pPr>
      <w:r>
        <w:rPr>
          <w:rFonts w:ascii="方正小标宋简体" w:eastAsia="方正小标宋简体" w:hint="eastAsia"/>
          <w:sz w:val="36"/>
          <w:szCs w:val="36"/>
        </w:rPr>
        <w:t>残疾人专场 邀请函</w:t>
      </w:r>
    </w:p>
    <w:p w:rsidR="00BF1EDB" w:rsidRDefault="00E03A16">
      <w:pPr>
        <w:spacing w:line="288" w:lineRule="auto"/>
        <w:rPr>
          <w:rFonts w:ascii="宋体" w:hAnsi="宋体" w:cs="宋体"/>
          <w:sz w:val="24"/>
        </w:rPr>
      </w:pPr>
      <w:r>
        <w:rPr>
          <w:rFonts w:ascii="宋体" w:hAnsi="宋体" w:cs="宋体" w:hint="eastAsia"/>
          <w:sz w:val="24"/>
        </w:rPr>
        <w:t>各有关用人单位：</w:t>
      </w:r>
    </w:p>
    <w:p w:rsidR="00BF1EDB" w:rsidRDefault="00E03A16">
      <w:pPr>
        <w:spacing w:line="288" w:lineRule="auto"/>
        <w:ind w:firstLineChars="200" w:firstLine="480"/>
        <w:rPr>
          <w:rFonts w:ascii="宋体" w:hAnsi="宋体" w:cs="宋体"/>
          <w:sz w:val="24"/>
        </w:rPr>
      </w:pPr>
      <w:r>
        <w:rPr>
          <w:rFonts w:hint="eastAsia"/>
          <w:sz w:val="24"/>
        </w:rPr>
        <w:t>为全面落实党中央、国务院以及省委省政府领导关于做好当前高校毕业生“稳就业”工作系列批示精神的具体重要措施，在疫情防控常态化条件下，协助用人单位做好进校供需见面活动，给用人单位与毕业生双向选择创造有利条件</w:t>
      </w:r>
      <w:r>
        <w:rPr>
          <w:rFonts w:ascii="宋体" w:hAnsi="宋体" w:cs="宋体" w:hint="eastAsia"/>
          <w:sz w:val="24"/>
        </w:rPr>
        <w:t>，广东省教育厅、广东省残疾人联合会联合举办“广东省202</w:t>
      </w:r>
      <w:r w:rsidR="00054691">
        <w:rPr>
          <w:rFonts w:ascii="宋体" w:hAnsi="宋体" w:cs="宋体" w:hint="eastAsia"/>
          <w:sz w:val="24"/>
        </w:rPr>
        <w:t>2</w:t>
      </w:r>
      <w:r>
        <w:rPr>
          <w:rFonts w:ascii="宋体" w:hAnsi="宋体" w:cs="宋体" w:hint="eastAsia"/>
          <w:sz w:val="24"/>
        </w:rPr>
        <w:t>届普通高校毕业生系列供需见面活动——残疾人专场”，并同时开展专题网络招聘活动。诚邀您参加！</w:t>
      </w:r>
      <w:r>
        <w:rPr>
          <w:rFonts w:ascii="宋体" w:hAnsi="宋体" w:cs="宋体"/>
          <w:sz w:val="24"/>
        </w:rPr>
        <w:t xml:space="preserve"> </w:t>
      </w:r>
    </w:p>
    <w:p w:rsidR="00BF1EDB" w:rsidRDefault="00E03A16">
      <w:pPr>
        <w:spacing w:line="312" w:lineRule="auto"/>
        <w:rPr>
          <w:b/>
          <w:sz w:val="24"/>
        </w:rPr>
      </w:pPr>
      <w:r>
        <w:rPr>
          <w:rFonts w:hint="eastAsia"/>
          <w:b/>
          <w:sz w:val="24"/>
        </w:rPr>
        <w:t>一、时间内容</w:t>
      </w:r>
    </w:p>
    <w:tbl>
      <w:tblPr>
        <w:tblW w:w="9290" w:type="dxa"/>
        <w:jc w:val="center"/>
        <w:tblBorders>
          <w:top w:val="single" w:sz="12" w:space="0" w:color="auto"/>
          <w:bottom w:val="single" w:sz="12" w:space="0" w:color="auto"/>
          <w:insideH w:val="single" w:sz="4" w:space="0" w:color="auto"/>
          <w:insideV w:val="single" w:sz="4" w:space="0" w:color="auto"/>
        </w:tblBorders>
        <w:tblLook w:val="04A0"/>
      </w:tblPr>
      <w:tblGrid>
        <w:gridCol w:w="2203"/>
        <w:gridCol w:w="4072"/>
        <w:gridCol w:w="3015"/>
      </w:tblGrid>
      <w:tr w:rsidR="00BF1EDB">
        <w:trPr>
          <w:trHeight w:val="397"/>
          <w:jc w:val="center"/>
        </w:trPr>
        <w:tc>
          <w:tcPr>
            <w:tcW w:w="2203" w:type="dxa"/>
            <w:shd w:val="clear" w:color="000000" w:fill="FFFFFF"/>
            <w:vAlign w:val="center"/>
          </w:tcPr>
          <w:p w:rsidR="00BF1EDB" w:rsidRDefault="00E03A16" w:rsidP="00054691">
            <w:pPr>
              <w:jc w:val="center"/>
              <w:rPr>
                <w:b/>
              </w:rPr>
            </w:pPr>
            <w:r>
              <w:rPr>
                <w:rFonts w:hint="eastAsia"/>
                <w:b/>
              </w:rPr>
              <w:t>时间（</w:t>
            </w:r>
            <w:r>
              <w:rPr>
                <w:rFonts w:hint="eastAsia"/>
                <w:b/>
              </w:rPr>
              <w:t>202</w:t>
            </w:r>
            <w:r w:rsidR="00054691">
              <w:rPr>
                <w:rFonts w:hint="eastAsia"/>
                <w:b/>
              </w:rPr>
              <w:t>1</w:t>
            </w:r>
            <w:r>
              <w:rPr>
                <w:rFonts w:hint="eastAsia"/>
                <w:b/>
              </w:rPr>
              <w:t>年度）</w:t>
            </w:r>
          </w:p>
        </w:tc>
        <w:tc>
          <w:tcPr>
            <w:tcW w:w="4072" w:type="dxa"/>
            <w:shd w:val="clear" w:color="000000" w:fill="FFFFFF"/>
            <w:vAlign w:val="center"/>
          </w:tcPr>
          <w:p w:rsidR="00BF1EDB" w:rsidRDefault="00E03A16">
            <w:pPr>
              <w:jc w:val="center"/>
              <w:rPr>
                <w:b/>
              </w:rPr>
            </w:pPr>
            <w:r>
              <w:rPr>
                <w:rFonts w:hint="eastAsia"/>
                <w:b/>
              </w:rPr>
              <w:t>地点</w:t>
            </w:r>
          </w:p>
        </w:tc>
        <w:tc>
          <w:tcPr>
            <w:tcW w:w="3015" w:type="dxa"/>
            <w:shd w:val="clear" w:color="000000" w:fill="FFFFFF"/>
            <w:vAlign w:val="center"/>
          </w:tcPr>
          <w:p w:rsidR="00BF1EDB" w:rsidRDefault="00E03A16">
            <w:pPr>
              <w:jc w:val="center"/>
              <w:rPr>
                <w:b/>
              </w:rPr>
            </w:pPr>
            <w:r>
              <w:rPr>
                <w:rFonts w:hint="eastAsia"/>
                <w:b/>
              </w:rPr>
              <w:t>主题</w:t>
            </w:r>
          </w:p>
        </w:tc>
      </w:tr>
      <w:tr w:rsidR="00BF1EDB">
        <w:trPr>
          <w:trHeight w:val="397"/>
          <w:jc w:val="center"/>
        </w:trPr>
        <w:tc>
          <w:tcPr>
            <w:tcW w:w="2203" w:type="dxa"/>
            <w:shd w:val="clear" w:color="auto" w:fill="auto"/>
            <w:vAlign w:val="center"/>
          </w:tcPr>
          <w:p w:rsidR="00BF1EDB" w:rsidRDefault="00E03A16" w:rsidP="00054691">
            <w:pPr>
              <w:jc w:val="center"/>
              <w:rPr>
                <w:szCs w:val="21"/>
              </w:rPr>
            </w:pPr>
            <w:r>
              <w:rPr>
                <w:rFonts w:hint="eastAsia"/>
                <w:szCs w:val="21"/>
              </w:rPr>
              <w:t>11</w:t>
            </w:r>
            <w:r>
              <w:rPr>
                <w:rFonts w:hint="eastAsia"/>
                <w:szCs w:val="21"/>
              </w:rPr>
              <w:t>月</w:t>
            </w:r>
            <w:r>
              <w:rPr>
                <w:rFonts w:hint="eastAsia"/>
                <w:szCs w:val="21"/>
              </w:rPr>
              <w:t>1</w:t>
            </w:r>
            <w:r w:rsidR="00054691">
              <w:rPr>
                <w:rFonts w:hint="eastAsia"/>
                <w:szCs w:val="21"/>
              </w:rPr>
              <w:t>3</w:t>
            </w:r>
            <w:r>
              <w:rPr>
                <w:rFonts w:hint="eastAsia"/>
                <w:szCs w:val="21"/>
              </w:rPr>
              <w:t>日（周六）</w:t>
            </w:r>
          </w:p>
        </w:tc>
        <w:tc>
          <w:tcPr>
            <w:tcW w:w="4072" w:type="dxa"/>
            <w:shd w:val="clear" w:color="auto" w:fill="auto"/>
            <w:vAlign w:val="center"/>
          </w:tcPr>
          <w:p w:rsidR="00BF1EDB" w:rsidRDefault="00E03A16">
            <w:pPr>
              <w:jc w:val="center"/>
              <w:rPr>
                <w:sz w:val="24"/>
              </w:rPr>
            </w:pPr>
            <w:r>
              <w:rPr>
                <w:rFonts w:hint="eastAsia"/>
                <w:sz w:val="24"/>
              </w:rPr>
              <w:t>华南师范大学（石牌校区）</w:t>
            </w:r>
          </w:p>
        </w:tc>
        <w:tc>
          <w:tcPr>
            <w:tcW w:w="3015" w:type="dxa"/>
            <w:shd w:val="clear" w:color="auto" w:fill="auto"/>
            <w:vAlign w:val="center"/>
          </w:tcPr>
          <w:p w:rsidR="00BF1EDB" w:rsidRDefault="00E03A16">
            <w:pPr>
              <w:jc w:val="center"/>
              <w:rPr>
                <w:sz w:val="24"/>
              </w:rPr>
            </w:pPr>
            <w:r>
              <w:rPr>
                <w:rFonts w:hint="eastAsia"/>
                <w:sz w:val="24"/>
              </w:rPr>
              <w:t>残疾人专场</w:t>
            </w:r>
          </w:p>
        </w:tc>
      </w:tr>
    </w:tbl>
    <w:p w:rsidR="00BF1EDB" w:rsidRDefault="00E03A16" w:rsidP="006B1E65">
      <w:pPr>
        <w:spacing w:beforeLines="50" w:line="288" w:lineRule="auto"/>
        <w:rPr>
          <w:b/>
          <w:sz w:val="24"/>
        </w:rPr>
      </w:pPr>
      <w:r>
        <w:rPr>
          <w:rFonts w:hint="eastAsia"/>
          <w:b/>
          <w:sz w:val="24"/>
        </w:rPr>
        <w:t>二、覆盖对象</w:t>
      </w:r>
    </w:p>
    <w:p w:rsidR="00BF1EDB" w:rsidRDefault="00E03A16">
      <w:pPr>
        <w:pStyle w:val="a7"/>
        <w:spacing w:line="288" w:lineRule="auto"/>
        <w:ind w:left="420" w:firstLineChars="0" w:firstLine="0"/>
        <w:rPr>
          <w:sz w:val="24"/>
        </w:rPr>
      </w:pPr>
      <w:r>
        <w:rPr>
          <w:rFonts w:hint="eastAsia"/>
          <w:sz w:val="24"/>
        </w:rPr>
        <w:t>我省</w:t>
      </w:r>
      <w:r>
        <w:rPr>
          <w:rFonts w:hint="eastAsia"/>
          <w:sz w:val="24"/>
        </w:rPr>
        <w:t>150</w:t>
      </w:r>
      <w:r>
        <w:rPr>
          <w:rFonts w:hint="eastAsia"/>
          <w:sz w:val="24"/>
        </w:rPr>
        <w:t>多所普通高等学校</w:t>
      </w:r>
      <w:r>
        <w:rPr>
          <w:rFonts w:hint="eastAsia"/>
          <w:sz w:val="24"/>
        </w:rPr>
        <w:t>202</w:t>
      </w:r>
      <w:r w:rsidR="00054691">
        <w:rPr>
          <w:rFonts w:hint="eastAsia"/>
          <w:sz w:val="24"/>
        </w:rPr>
        <w:t>1</w:t>
      </w:r>
      <w:r>
        <w:rPr>
          <w:rFonts w:hint="eastAsia"/>
          <w:sz w:val="24"/>
        </w:rPr>
        <w:t>届、</w:t>
      </w:r>
      <w:r>
        <w:rPr>
          <w:rFonts w:hint="eastAsia"/>
          <w:sz w:val="24"/>
        </w:rPr>
        <w:t>202</w:t>
      </w:r>
      <w:r w:rsidR="00054691">
        <w:rPr>
          <w:rFonts w:hint="eastAsia"/>
          <w:sz w:val="24"/>
        </w:rPr>
        <w:t>2</w:t>
      </w:r>
      <w:r>
        <w:rPr>
          <w:rFonts w:hint="eastAsia"/>
          <w:sz w:val="24"/>
        </w:rPr>
        <w:t>届残疾毕业生。</w:t>
      </w:r>
    </w:p>
    <w:p w:rsidR="00BF1EDB" w:rsidRDefault="00E03A16" w:rsidP="006B1E65">
      <w:pPr>
        <w:spacing w:beforeLines="50" w:line="312" w:lineRule="auto"/>
        <w:rPr>
          <w:b/>
          <w:sz w:val="24"/>
        </w:rPr>
      </w:pPr>
      <w:r>
        <w:rPr>
          <w:rFonts w:hint="eastAsia"/>
          <w:b/>
          <w:sz w:val="24"/>
        </w:rPr>
        <w:t>三、线上宣传</w:t>
      </w:r>
    </w:p>
    <w:p w:rsidR="00BF1EDB" w:rsidRDefault="00E03A16">
      <w:pPr>
        <w:pStyle w:val="a7"/>
        <w:numPr>
          <w:ilvl w:val="0"/>
          <w:numId w:val="1"/>
        </w:numPr>
        <w:spacing w:line="288" w:lineRule="auto"/>
        <w:ind w:firstLineChars="0"/>
        <w:rPr>
          <w:rFonts w:ascii="宋体" w:hAnsi="宋体" w:cs="宋体"/>
          <w:sz w:val="24"/>
        </w:rPr>
      </w:pPr>
      <w:r>
        <w:rPr>
          <w:rFonts w:ascii="宋体" w:hAnsi="宋体" w:cs="宋体" w:hint="eastAsia"/>
          <w:sz w:val="24"/>
        </w:rPr>
        <w:t>广东省高等学校毕业生就业促进会官网“高就汇”（www.gradjob.org）</w:t>
      </w:r>
      <w:r w:rsidR="00721E66">
        <w:rPr>
          <w:rFonts w:ascii="宋体" w:hAnsi="宋体" w:cs="宋体" w:hint="eastAsia"/>
          <w:sz w:val="24"/>
        </w:rPr>
        <w:t>、</w:t>
      </w:r>
      <w:r w:rsidR="00721E66" w:rsidRPr="00721E66">
        <w:rPr>
          <w:rFonts w:ascii="宋体" w:hAnsi="宋体" w:cs="宋体" w:hint="eastAsia"/>
          <w:sz w:val="24"/>
        </w:rPr>
        <w:t>广东省残疾人就业服务网（www.jyfw.org.cn/job）</w:t>
      </w:r>
      <w:r>
        <w:rPr>
          <w:rFonts w:ascii="宋体" w:hAnsi="宋体" w:cs="宋体" w:hint="eastAsia"/>
          <w:sz w:val="24"/>
        </w:rPr>
        <w:t>对用人单位及用人需求进行为期3个月的网络宣传；</w:t>
      </w:r>
    </w:p>
    <w:p w:rsidR="00BF1EDB" w:rsidRDefault="00E03A16">
      <w:pPr>
        <w:pStyle w:val="a7"/>
        <w:numPr>
          <w:ilvl w:val="0"/>
          <w:numId w:val="1"/>
        </w:numPr>
        <w:spacing w:line="288" w:lineRule="auto"/>
        <w:ind w:firstLineChars="0"/>
        <w:rPr>
          <w:rFonts w:ascii="宋体" w:hAnsi="宋体" w:cs="宋体"/>
          <w:sz w:val="24"/>
        </w:rPr>
      </w:pPr>
      <w:r>
        <w:rPr>
          <w:rFonts w:ascii="宋体" w:hAnsi="宋体" w:cs="宋体" w:hint="eastAsia"/>
          <w:sz w:val="24"/>
        </w:rPr>
        <w:t>广东省大学生就业创业智慧服务平台（http://job.gd.gov.cn）对用人单位及用人需求进行为期2周的网络宣传；</w:t>
      </w:r>
    </w:p>
    <w:p w:rsidR="00BF1EDB" w:rsidRDefault="00E03A16">
      <w:pPr>
        <w:pStyle w:val="a7"/>
        <w:numPr>
          <w:ilvl w:val="0"/>
          <w:numId w:val="1"/>
        </w:numPr>
        <w:spacing w:line="288" w:lineRule="auto"/>
        <w:ind w:firstLineChars="0"/>
        <w:rPr>
          <w:rFonts w:ascii="宋体" w:hAnsi="宋体" w:cs="宋体"/>
          <w:sz w:val="24"/>
        </w:rPr>
      </w:pPr>
      <w:r>
        <w:rPr>
          <w:rFonts w:ascii="宋体" w:hAnsi="宋体" w:cs="宋体" w:hint="eastAsia"/>
          <w:sz w:val="24"/>
        </w:rPr>
        <w:t>“大学生就业在线”微信公众号面对全省高校毕业生发布活动信息；</w:t>
      </w:r>
    </w:p>
    <w:p w:rsidR="00BF1EDB" w:rsidRDefault="00E03A16">
      <w:pPr>
        <w:pStyle w:val="a7"/>
        <w:numPr>
          <w:ilvl w:val="0"/>
          <w:numId w:val="1"/>
        </w:numPr>
        <w:spacing w:line="288" w:lineRule="auto"/>
        <w:ind w:firstLineChars="0"/>
        <w:rPr>
          <w:rFonts w:ascii="宋体" w:hAnsi="宋体" w:cs="宋体"/>
          <w:sz w:val="24"/>
        </w:rPr>
      </w:pPr>
      <w:r>
        <w:rPr>
          <w:rFonts w:ascii="宋体" w:hAnsi="宋体" w:cs="宋体" w:hint="eastAsia"/>
          <w:sz w:val="24"/>
        </w:rPr>
        <w:t>广东省大学生就业创业智慧服务平台（http://job.gd.gov.cn）对现场活动信息进行网络同步宣传；</w:t>
      </w:r>
    </w:p>
    <w:p w:rsidR="00BF1EDB" w:rsidRDefault="00E03A16">
      <w:pPr>
        <w:pStyle w:val="a7"/>
        <w:numPr>
          <w:ilvl w:val="0"/>
          <w:numId w:val="1"/>
        </w:numPr>
        <w:spacing w:line="288" w:lineRule="auto"/>
        <w:ind w:firstLineChars="0"/>
        <w:rPr>
          <w:rFonts w:ascii="宋体" w:hAnsi="宋体" w:cs="宋体"/>
          <w:sz w:val="24"/>
        </w:rPr>
      </w:pPr>
      <w:r>
        <w:rPr>
          <w:rFonts w:ascii="宋体" w:hAnsi="宋体" w:cs="宋体" w:hint="eastAsia"/>
          <w:sz w:val="24"/>
        </w:rPr>
        <w:t>省内各高校“校园就业服务团队”通过QQ群、微信群、BBS等渠道宣传。</w:t>
      </w:r>
    </w:p>
    <w:p w:rsidR="00BF1EDB" w:rsidRDefault="00054691" w:rsidP="006B1E65">
      <w:pPr>
        <w:spacing w:beforeLines="50" w:line="312" w:lineRule="auto"/>
        <w:rPr>
          <w:b/>
          <w:sz w:val="24"/>
        </w:rPr>
      </w:pPr>
      <w:r>
        <w:rPr>
          <w:rFonts w:hint="eastAsia"/>
          <w:b/>
          <w:sz w:val="24"/>
        </w:rPr>
        <w:t>四</w:t>
      </w:r>
      <w:r w:rsidR="00E03A16">
        <w:rPr>
          <w:rFonts w:hint="eastAsia"/>
          <w:b/>
          <w:sz w:val="24"/>
        </w:rPr>
        <w:t>、服务标准</w:t>
      </w:r>
    </w:p>
    <w:tbl>
      <w:tblPr>
        <w:tblW w:w="8522" w:type="dxa"/>
        <w:jc w:val="center"/>
        <w:tblBorders>
          <w:top w:val="single" w:sz="12" w:space="0" w:color="auto"/>
          <w:bottom w:val="single" w:sz="12" w:space="0" w:color="auto"/>
          <w:insideH w:val="single" w:sz="4" w:space="0" w:color="auto"/>
          <w:insideV w:val="single" w:sz="4" w:space="0" w:color="auto"/>
        </w:tblBorders>
        <w:tblLook w:val="04A0"/>
      </w:tblPr>
      <w:tblGrid>
        <w:gridCol w:w="930"/>
        <w:gridCol w:w="992"/>
        <w:gridCol w:w="6600"/>
      </w:tblGrid>
      <w:tr w:rsidR="00BF1EDB">
        <w:trPr>
          <w:trHeight w:val="535"/>
          <w:jc w:val="center"/>
        </w:trPr>
        <w:tc>
          <w:tcPr>
            <w:tcW w:w="930" w:type="dxa"/>
            <w:shd w:val="clear" w:color="auto" w:fill="auto"/>
            <w:vAlign w:val="center"/>
          </w:tcPr>
          <w:p w:rsidR="00BF1EDB" w:rsidRDefault="00E03A16">
            <w:pPr>
              <w:spacing w:line="300" w:lineRule="exact"/>
              <w:jc w:val="center"/>
              <w:rPr>
                <w:b/>
                <w:szCs w:val="21"/>
              </w:rPr>
            </w:pPr>
            <w:r>
              <w:rPr>
                <w:rFonts w:hint="eastAsia"/>
                <w:b/>
                <w:szCs w:val="21"/>
              </w:rPr>
              <w:t>类型</w:t>
            </w:r>
          </w:p>
        </w:tc>
        <w:tc>
          <w:tcPr>
            <w:tcW w:w="992" w:type="dxa"/>
            <w:shd w:val="clear" w:color="auto" w:fill="auto"/>
            <w:vAlign w:val="center"/>
          </w:tcPr>
          <w:p w:rsidR="00BF1EDB" w:rsidRDefault="00E03A16">
            <w:pPr>
              <w:spacing w:line="300" w:lineRule="exact"/>
              <w:jc w:val="center"/>
              <w:rPr>
                <w:b/>
                <w:szCs w:val="21"/>
              </w:rPr>
            </w:pPr>
            <w:r>
              <w:rPr>
                <w:rFonts w:hint="eastAsia"/>
                <w:b/>
                <w:szCs w:val="21"/>
              </w:rPr>
              <w:t>服务费</w:t>
            </w:r>
          </w:p>
        </w:tc>
        <w:tc>
          <w:tcPr>
            <w:tcW w:w="6600" w:type="dxa"/>
            <w:shd w:val="clear" w:color="auto" w:fill="auto"/>
            <w:vAlign w:val="center"/>
          </w:tcPr>
          <w:p w:rsidR="00BF1EDB" w:rsidRDefault="00E03A16">
            <w:pPr>
              <w:spacing w:line="300" w:lineRule="exact"/>
              <w:jc w:val="center"/>
              <w:rPr>
                <w:b/>
                <w:szCs w:val="21"/>
              </w:rPr>
            </w:pPr>
            <w:r>
              <w:rPr>
                <w:rFonts w:hint="eastAsia"/>
                <w:b/>
                <w:szCs w:val="21"/>
              </w:rPr>
              <w:t>服务明细</w:t>
            </w:r>
          </w:p>
        </w:tc>
      </w:tr>
      <w:tr w:rsidR="00BF1EDB">
        <w:trPr>
          <w:trHeight w:val="2395"/>
          <w:jc w:val="center"/>
        </w:trPr>
        <w:tc>
          <w:tcPr>
            <w:tcW w:w="930" w:type="dxa"/>
            <w:shd w:val="clear" w:color="auto" w:fill="auto"/>
            <w:vAlign w:val="center"/>
          </w:tcPr>
          <w:p w:rsidR="00BF1EDB" w:rsidRDefault="00E03A16">
            <w:pPr>
              <w:spacing w:line="280" w:lineRule="exact"/>
              <w:jc w:val="center"/>
              <w:rPr>
                <w:rFonts w:asciiTheme="minorEastAsia" w:eastAsiaTheme="minorEastAsia" w:hAnsiTheme="minorEastAsia"/>
                <w:szCs w:val="21"/>
              </w:rPr>
            </w:pPr>
            <w:r>
              <w:rPr>
                <w:rFonts w:hint="eastAsia"/>
                <w:szCs w:val="21"/>
              </w:rPr>
              <w:t>残疾人专场</w:t>
            </w:r>
          </w:p>
        </w:tc>
        <w:tc>
          <w:tcPr>
            <w:tcW w:w="992" w:type="dxa"/>
            <w:shd w:val="clear" w:color="auto" w:fill="auto"/>
            <w:vAlign w:val="center"/>
          </w:tcPr>
          <w:p w:rsidR="00BF1EDB" w:rsidRDefault="00E03A16">
            <w:pPr>
              <w:spacing w:line="360" w:lineRule="atLeast"/>
              <w:jc w:val="center"/>
              <w:rPr>
                <w:rFonts w:asciiTheme="minorEastAsia" w:eastAsiaTheme="minorEastAsia" w:hAnsiTheme="minorEastAsia"/>
                <w:szCs w:val="21"/>
              </w:rPr>
            </w:pPr>
            <w:r>
              <w:rPr>
                <w:rFonts w:asciiTheme="minorEastAsia" w:eastAsiaTheme="minorEastAsia" w:hAnsiTheme="minorEastAsia" w:hint="eastAsia"/>
                <w:szCs w:val="21"/>
              </w:rPr>
              <w:t>免费</w:t>
            </w:r>
          </w:p>
        </w:tc>
        <w:tc>
          <w:tcPr>
            <w:tcW w:w="6600" w:type="dxa"/>
            <w:shd w:val="clear" w:color="auto" w:fill="auto"/>
            <w:vAlign w:val="center"/>
          </w:tcPr>
          <w:p w:rsidR="00BF1EDB" w:rsidRDefault="00E03A16" w:rsidP="00721E66">
            <w:pPr>
              <w:pStyle w:val="a7"/>
              <w:numPr>
                <w:ilvl w:val="0"/>
                <w:numId w:val="3"/>
              </w:numPr>
              <w:spacing w:line="240" w:lineRule="atLeast"/>
              <w:ind w:firstLineChars="0"/>
              <w:rPr>
                <w:rFonts w:asciiTheme="minorEastAsia" w:eastAsiaTheme="minorEastAsia" w:hAnsiTheme="minorEastAsia"/>
                <w:szCs w:val="21"/>
              </w:rPr>
            </w:pPr>
            <w:r>
              <w:rPr>
                <w:rFonts w:asciiTheme="minorEastAsia" w:eastAsiaTheme="minorEastAsia" w:hAnsiTheme="minorEastAsia" w:hint="eastAsia"/>
                <w:szCs w:val="21"/>
              </w:rPr>
              <w:t>安排现场招聘展位1个（2.5×2.5米）；</w:t>
            </w:r>
          </w:p>
          <w:p w:rsidR="00BF1EDB" w:rsidRDefault="00E03A16" w:rsidP="00721E66">
            <w:pPr>
              <w:pStyle w:val="a7"/>
              <w:numPr>
                <w:ilvl w:val="0"/>
                <w:numId w:val="3"/>
              </w:numPr>
              <w:spacing w:line="240" w:lineRule="atLeast"/>
              <w:ind w:left="318" w:firstLineChars="0" w:hanging="284"/>
              <w:rPr>
                <w:rFonts w:asciiTheme="minorEastAsia" w:eastAsiaTheme="minorEastAsia" w:hAnsiTheme="minorEastAsia"/>
                <w:szCs w:val="21"/>
              </w:rPr>
            </w:pPr>
            <w:r>
              <w:rPr>
                <w:rFonts w:asciiTheme="minorEastAsia" w:eastAsiaTheme="minorEastAsia" w:hAnsiTheme="minorEastAsia" w:hint="eastAsia"/>
                <w:szCs w:val="21"/>
              </w:rPr>
              <w:t>省就业促进会官网“高就汇”</w:t>
            </w:r>
            <w:r w:rsidR="00721E66">
              <w:rPr>
                <w:rFonts w:asciiTheme="minorEastAsia" w:eastAsiaTheme="minorEastAsia" w:hAnsiTheme="minorEastAsia" w:hint="eastAsia"/>
                <w:szCs w:val="21"/>
              </w:rPr>
              <w:t>、</w:t>
            </w:r>
            <w:r w:rsidR="00721E66" w:rsidRPr="00721E66">
              <w:rPr>
                <w:rFonts w:asciiTheme="minorEastAsia" w:eastAsiaTheme="minorEastAsia" w:hAnsiTheme="minorEastAsia" w:hint="eastAsia"/>
                <w:szCs w:val="21"/>
              </w:rPr>
              <w:t>广东省残疾人就业服务网</w:t>
            </w:r>
            <w:r>
              <w:rPr>
                <w:rFonts w:asciiTheme="minorEastAsia" w:eastAsiaTheme="minorEastAsia" w:hAnsiTheme="minorEastAsia" w:hint="eastAsia"/>
                <w:szCs w:val="21"/>
              </w:rPr>
              <w:t>发布招聘信息（3个月）；</w:t>
            </w:r>
          </w:p>
          <w:p w:rsidR="00BF1EDB" w:rsidRDefault="00E03A16" w:rsidP="00721E66">
            <w:pPr>
              <w:pStyle w:val="a7"/>
              <w:numPr>
                <w:ilvl w:val="0"/>
                <w:numId w:val="3"/>
              </w:numPr>
              <w:spacing w:line="240" w:lineRule="atLeast"/>
              <w:ind w:left="318" w:firstLineChars="0" w:hanging="284"/>
              <w:rPr>
                <w:rFonts w:asciiTheme="minorEastAsia" w:eastAsiaTheme="minorEastAsia" w:hAnsiTheme="minorEastAsia"/>
                <w:szCs w:val="21"/>
              </w:rPr>
            </w:pPr>
            <w:r>
              <w:rPr>
                <w:rFonts w:asciiTheme="minorEastAsia" w:eastAsiaTheme="minorEastAsia" w:hAnsiTheme="minorEastAsia" w:hint="eastAsia"/>
                <w:szCs w:val="21"/>
              </w:rPr>
              <w:t>“大学生就业在线”微信公众号对活动进行深度宣传；</w:t>
            </w:r>
          </w:p>
          <w:p w:rsidR="00BF1EDB" w:rsidRDefault="00E03A16" w:rsidP="00721E66">
            <w:pPr>
              <w:pStyle w:val="a7"/>
              <w:numPr>
                <w:ilvl w:val="0"/>
                <w:numId w:val="3"/>
              </w:numPr>
              <w:spacing w:line="240" w:lineRule="atLeast"/>
              <w:ind w:left="318" w:firstLineChars="0" w:hanging="284"/>
              <w:rPr>
                <w:rFonts w:asciiTheme="minorEastAsia" w:eastAsiaTheme="minorEastAsia" w:hAnsiTheme="minorEastAsia"/>
                <w:szCs w:val="21"/>
              </w:rPr>
            </w:pPr>
            <w:r>
              <w:rPr>
                <w:rFonts w:asciiTheme="minorEastAsia" w:eastAsiaTheme="minorEastAsia" w:hAnsiTheme="minorEastAsia" w:hint="eastAsia"/>
                <w:szCs w:val="21"/>
              </w:rPr>
              <w:t>省就业中心官网发布招聘信息（2周）；</w:t>
            </w:r>
          </w:p>
          <w:p w:rsidR="00BF1EDB" w:rsidRDefault="00E03A16" w:rsidP="00721E66">
            <w:pPr>
              <w:pStyle w:val="a7"/>
              <w:numPr>
                <w:ilvl w:val="0"/>
                <w:numId w:val="3"/>
              </w:numPr>
              <w:spacing w:line="240" w:lineRule="atLeast"/>
              <w:ind w:left="318" w:firstLineChars="0" w:hanging="284"/>
              <w:rPr>
                <w:rFonts w:asciiTheme="minorEastAsia" w:eastAsiaTheme="minorEastAsia" w:hAnsiTheme="minorEastAsia"/>
                <w:szCs w:val="21"/>
              </w:rPr>
            </w:pPr>
            <w:r>
              <w:rPr>
                <w:rFonts w:asciiTheme="minorEastAsia" w:eastAsiaTheme="minorEastAsia" w:hAnsiTheme="minorEastAsia" w:hint="eastAsia"/>
                <w:szCs w:val="21"/>
              </w:rPr>
              <w:t>赠送《202</w:t>
            </w:r>
            <w:r w:rsidR="00054691">
              <w:rPr>
                <w:rFonts w:asciiTheme="minorEastAsia" w:eastAsiaTheme="minorEastAsia" w:hAnsiTheme="minorEastAsia" w:hint="eastAsia"/>
                <w:szCs w:val="21"/>
              </w:rPr>
              <w:t>2</w:t>
            </w:r>
            <w:r>
              <w:rPr>
                <w:rFonts w:asciiTheme="minorEastAsia" w:eastAsiaTheme="minorEastAsia" w:hAnsiTheme="minorEastAsia" w:hint="eastAsia"/>
                <w:szCs w:val="21"/>
              </w:rPr>
              <w:t>届高校毕业生资源信息指南》1本；</w:t>
            </w:r>
          </w:p>
          <w:p w:rsidR="00BF1EDB" w:rsidRDefault="00E03A16" w:rsidP="00721E66">
            <w:pPr>
              <w:pStyle w:val="a7"/>
              <w:numPr>
                <w:ilvl w:val="0"/>
                <w:numId w:val="3"/>
              </w:numPr>
              <w:spacing w:line="240" w:lineRule="atLeast"/>
              <w:ind w:left="318" w:firstLineChars="0" w:hanging="284"/>
              <w:rPr>
                <w:rFonts w:asciiTheme="minorEastAsia" w:eastAsiaTheme="minorEastAsia" w:hAnsiTheme="minorEastAsia"/>
                <w:szCs w:val="21"/>
              </w:rPr>
            </w:pPr>
            <w:r>
              <w:rPr>
                <w:rFonts w:asciiTheme="minorEastAsia" w:eastAsiaTheme="minorEastAsia" w:hAnsiTheme="minorEastAsia" w:hint="eastAsia"/>
                <w:szCs w:val="21"/>
              </w:rPr>
              <w:t>赠送文具及餐饮2份；</w:t>
            </w:r>
          </w:p>
          <w:p w:rsidR="00BF1EDB" w:rsidRDefault="00E03A16" w:rsidP="00721E66">
            <w:pPr>
              <w:pStyle w:val="a7"/>
              <w:numPr>
                <w:ilvl w:val="0"/>
                <w:numId w:val="3"/>
              </w:numPr>
              <w:spacing w:line="240" w:lineRule="atLeast"/>
              <w:ind w:left="318" w:firstLineChars="0" w:hanging="284"/>
              <w:rPr>
                <w:rFonts w:asciiTheme="minorEastAsia" w:eastAsiaTheme="minorEastAsia" w:hAnsiTheme="minorEastAsia"/>
                <w:szCs w:val="21"/>
              </w:rPr>
            </w:pPr>
            <w:r>
              <w:rPr>
                <w:rFonts w:asciiTheme="minorEastAsia" w:eastAsiaTheme="minorEastAsia" w:hAnsiTheme="minorEastAsia" w:hint="eastAsia"/>
                <w:szCs w:val="21"/>
              </w:rPr>
              <w:t>赠送爱心小礼品2份。</w:t>
            </w:r>
          </w:p>
        </w:tc>
      </w:tr>
    </w:tbl>
    <w:p w:rsidR="00BF1EDB" w:rsidRDefault="00E03A16" w:rsidP="006B1E65">
      <w:pPr>
        <w:spacing w:beforeLines="50" w:line="312" w:lineRule="auto"/>
        <w:jc w:val="center"/>
        <w:rPr>
          <w:b/>
          <w:sz w:val="24"/>
        </w:rPr>
      </w:pPr>
      <w:r>
        <w:rPr>
          <w:b/>
          <w:noProof/>
          <w:sz w:val="24"/>
        </w:rPr>
        <w:lastRenderedPageBreak/>
        <w:drawing>
          <wp:inline distT="0" distB="0" distL="0" distR="0">
            <wp:extent cx="4229100" cy="1563370"/>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9" cstate="print"/>
                    <a:srcRect/>
                    <a:stretch>
                      <a:fillRect/>
                    </a:stretch>
                  </pic:blipFill>
                  <pic:spPr>
                    <a:xfrm>
                      <a:off x="0" y="0"/>
                      <a:ext cx="4241686" cy="1568056"/>
                    </a:xfrm>
                    <a:prstGeom prst="rect">
                      <a:avLst/>
                    </a:prstGeom>
                    <a:noFill/>
                    <a:ln w="9525">
                      <a:noFill/>
                      <a:miter lim="800000"/>
                      <a:headEnd/>
                      <a:tailEnd/>
                    </a:ln>
                  </pic:spPr>
                </pic:pic>
              </a:graphicData>
            </a:graphic>
          </wp:inline>
        </w:drawing>
      </w:r>
    </w:p>
    <w:p w:rsidR="00054691" w:rsidRDefault="00054691" w:rsidP="006B1E65">
      <w:pPr>
        <w:spacing w:beforeLines="50" w:line="288" w:lineRule="auto"/>
        <w:rPr>
          <w:b/>
          <w:sz w:val="24"/>
        </w:rPr>
      </w:pPr>
      <w:r>
        <w:rPr>
          <w:rFonts w:hint="eastAsia"/>
          <w:b/>
          <w:sz w:val="24"/>
        </w:rPr>
        <w:t>五、参会流程及须知</w:t>
      </w:r>
    </w:p>
    <w:p w:rsidR="00054691" w:rsidRPr="00FE39F4" w:rsidRDefault="00054691" w:rsidP="00054691">
      <w:pPr>
        <w:numPr>
          <w:ilvl w:val="0"/>
          <w:numId w:val="2"/>
        </w:numPr>
        <w:spacing w:line="400" w:lineRule="exact"/>
        <w:rPr>
          <w:sz w:val="24"/>
        </w:rPr>
      </w:pPr>
      <w:r w:rsidRPr="00FE39F4">
        <w:rPr>
          <w:rFonts w:hint="eastAsia"/>
          <w:sz w:val="24"/>
        </w:rPr>
        <w:t>提交参会资料：</w:t>
      </w:r>
    </w:p>
    <w:p w:rsidR="00054691" w:rsidRPr="00FE39F4" w:rsidRDefault="00DC3E93" w:rsidP="00054691">
      <w:pPr>
        <w:pStyle w:val="a7"/>
        <w:spacing w:line="400" w:lineRule="exact"/>
        <w:ind w:firstLineChars="117" w:firstLine="282"/>
        <w:rPr>
          <w:rFonts w:ascii="宋体" w:hAnsi="宋体"/>
          <w:sz w:val="24"/>
        </w:rPr>
      </w:pPr>
      <w:r w:rsidRPr="00FE39F4">
        <w:rPr>
          <w:rFonts w:ascii="宋体" w:hAnsi="宋体"/>
          <w:b/>
          <w:sz w:val="24"/>
        </w:rPr>
        <w:fldChar w:fldCharType="begin"/>
      </w:r>
      <w:r w:rsidR="00054691" w:rsidRPr="00FE39F4">
        <w:rPr>
          <w:rFonts w:ascii="宋体" w:hAnsi="宋体"/>
          <w:b/>
          <w:sz w:val="24"/>
        </w:rPr>
        <w:instrText xml:space="preserve"> </w:instrText>
      </w:r>
      <w:r w:rsidR="00054691" w:rsidRPr="00FE39F4">
        <w:rPr>
          <w:rFonts w:ascii="宋体" w:hAnsi="宋体" w:hint="eastAsia"/>
          <w:b/>
          <w:sz w:val="24"/>
        </w:rPr>
        <w:instrText>eq \o\ac(□,</w:instrText>
      </w:r>
      <w:r w:rsidR="00054691" w:rsidRPr="00FE39F4">
        <w:rPr>
          <w:rFonts w:ascii="宋体" w:hAnsi="宋体" w:hint="eastAsia"/>
          <w:b/>
          <w:position w:val="2"/>
          <w:sz w:val="16"/>
        </w:rPr>
        <w:instrText>√</w:instrText>
      </w:r>
      <w:r w:rsidR="00054691" w:rsidRPr="00FE39F4">
        <w:rPr>
          <w:rFonts w:ascii="宋体" w:hAnsi="宋体" w:hint="eastAsia"/>
          <w:b/>
          <w:sz w:val="24"/>
        </w:rPr>
        <w:instrText>)</w:instrText>
      </w:r>
      <w:r w:rsidRPr="00FE39F4">
        <w:rPr>
          <w:rFonts w:ascii="宋体" w:hAnsi="宋体"/>
          <w:b/>
          <w:sz w:val="24"/>
        </w:rPr>
        <w:fldChar w:fldCharType="end"/>
      </w:r>
      <w:r w:rsidR="00054691" w:rsidRPr="00FE39F4">
        <w:rPr>
          <w:rFonts w:ascii="宋体" w:hAnsi="宋体" w:hint="eastAsia"/>
          <w:sz w:val="24"/>
        </w:rPr>
        <w:t>《参会回执》（盖章扫描件）</w:t>
      </w:r>
    </w:p>
    <w:p w:rsidR="00054691" w:rsidRPr="00FE39F4" w:rsidRDefault="00DC3E93" w:rsidP="00054691">
      <w:pPr>
        <w:pStyle w:val="a7"/>
        <w:spacing w:line="400" w:lineRule="exact"/>
        <w:ind w:firstLineChars="117" w:firstLine="282"/>
        <w:rPr>
          <w:rFonts w:ascii="宋体" w:hAnsi="宋体"/>
          <w:sz w:val="24"/>
        </w:rPr>
      </w:pPr>
      <w:r w:rsidRPr="00FE39F4">
        <w:rPr>
          <w:rFonts w:ascii="宋体" w:hAnsi="宋体"/>
          <w:b/>
          <w:sz w:val="24"/>
        </w:rPr>
        <w:fldChar w:fldCharType="begin"/>
      </w:r>
      <w:r w:rsidR="00054691" w:rsidRPr="00FE39F4">
        <w:rPr>
          <w:rFonts w:ascii="宋体" w:hAnsi="宋体"/>
          <w:b/>
          <w:sz w:val="24"/>
        </w:rPr>
        <w:instrText xml:space="preserve"> </w:instrText>
      </w:r>
      <w:r w:rsidR="00054691" w:rsidRPr="00FE39F4">
        <w:rPr>
          <w:rFonts w:ascii="宋体" w:hAnsi="宋体" w:hint="eastAsia"/>
          <w:b/>
          <w:sz w:val="24"/>
        </w:rPr>
        <w:instrText>eq \o\ac(□,</w:instrText>
      </w:r>
      <w:r w:rsidR="00054691" w:rsidRPr="00FE39F4">
        <w:rPr>
          <w:rFonts w:ascii="宋体" w:hAnsi="宋体" w:hint="eastAsia"/>
          <w:b/>
          <w:position w:val="2"/>
          <w:sz w:val="16"/>
        </w:rPr>
        <w:instrText>√</w:instrText>
      </w:r>
      <w:r w:rsidR="00054691" w:rsidRPr="00FE39F4">
        <w:rPr>
          <w:rFonts w:ascii="宋体" w:hAnsi="宋体" w:hint="eastAsia"/>
          <w:b/>
          <w:sz w:val="24"/>
        </w:rPr>
        <w:instrText>)</w:instrText>
      </w:r>
      <w:r w:rsidRPr="00FE39F4">
        <w:rPr>
          <w:rFonts w:ascii="宋体" w:hAnsi="宋体"/>
          <w:b/>
          <w:sz w:val="24"/>
        </w:rPr>
        <w:fldChar w:fldCharType="end"/>
      </w:r>
      <w:r w:rsidR="00054691" w:rsidRPr="00FE39F4">
        <w:rPr>
          <w:rFonts w:ascii="宋体" w:hAnsi="宋体" w:hint="eastAsia"/>
          <w:sz w:val="24"/>
        </w:rPr>
        <w:t>《营业执照副本》（扫描件或复印件）</w:t>
      </w:r>
    </w:p>
    <w:p w:rsidR="00054691" w:rsidRPr="000B426E" w:rsidRDefault="00DC3E93" w:rsidP="00054691">
      <w:pPr>
        <w:pStyle w:val="a7"/>
        <w:spacing w:line="400" w:lineRule="exact"/>
        <w:ind w:firstLineChars="117" w:firstLine="282"/>
        <w:rPr>
          <w:rFonts w:ascii="宋体" w:hAnsi="宋体"/>
          <w:sz w:val="24"/>
        </w:rPr>
      </w:pPr>
      <w:r w:rsidRPr="00FE39F4">
        <w:rPr>
          <w:rFonts w:ascii="宋体" w:hAnsi="宋体"/>
          <w:b/>
          <w:sz w:val="24"/>
        </w:rPr>
        <w:fldChar w:fldCharType="begin"/>
      </w:r>
      <w:r w:rsidR="00054691" w:rsidRPr="00FE39F4">
        <w:rPr>
          <w:rFonts w:ascii="宋体" w:hAnsi="宋体"/>
          <w:b/>
          <w:sz w:val="24"/>
        </w:rPr>
        <w:instrText xml:space="preserve"> </w:instrText>
      </w:r>
      <w:r w:rsidR="00054691" w:rsidRPr="00FE39F4">
        <w:rPr>
          <w:rFonts w:ascii="宋体" w:hAnsi="宋体" w:hint="eastAsia"/>
          <w:b/>
          <w:sz w:val="24"/>
        </w:rPr>
        <w:instrText>eq \o\ac(□,</w:instrText>
      </w:r>
      <w:r w:rsidR="00054691" w:rsidRPr="00FE39F4">
        <w:rPr>
          <w:rFonts w:ascii="宋体" w:hAnsi="宋体" w:hint="eastAsia"/>
          <w:b/>
          <w:position w:val="2"/>
          <w:sz w:val="16"/>
        </w:rPr>
        <w:instrText>√</w:instrText>
      </w:r>
      <w:r w:rsidR="00054691" w:rsidRPr="00FE39F4">
        <w:rPr>
          <w:rFonts w:ascii="宋体" w:hAnsi="宋体" w:hint="eastAsia"/>
          <w:b/>
          <w:sz w:val="24"/>
        </w:rPr>
        <w:instrText>)</w:instrText>
      </w:r>
      <w:r w:rsidRPr="00FE39F4">
        <w:rPr>
          <w:rFonts w:ascii="宋体" w:hAnsi="宋体"/>
          <w:b/>
          <w:sz w:val="24"/>
        </w:rPr>
        <w:fldChar w:fldCharType="end"/>
      </w:r>
      <w:r w:rsidR="00054691" w:rsidRPr="00FE39F4">
        <w:rPr>
          <w:rFonts w:ascii="宋体" w:hAnsi="宋体" w:hint="eastAsia"/>
          <w:sz w:val="24"/>
        </w:rPr>
        <w:t>《招聘信息表》（须严格按要求填写）</w:t>
      </w:r>
    </w:p>
    <w:p w:rsidR="00054691" w:rsidRDefault="00054691" w:rsidP="00054691">
      <w:pPr>
        <w:pStyle w:val="a7"/>
        <w:numPr>
          <w:ilvl w:val="0"/>
          <w:numId w:val="2"/>
        </w:numPr>
        <w:spacing w:line="312" w:lineRule="auto"/>
        <w:ind w:firstLineChars="0"/>
        <w:rPr>
          <w:rFonts w:ascii="宋体" w:hAnsi="宋体" w:cs="宋体"/>
          <w:sz w:val="24"/>
        </w:rPr>
      </w:pPr>
      <w:r>
        <w:rPr>
          <w:rFonts w:ascii="宋体" w:hAnsi="宋体" w:cs="宋体" w:hint="eastAsia"/>
          <w:sz w:val="24"/>
        </w:rPr>
        <w:t>审核通过并确认后获取《现场招聘会报到函》，即完成参会报名。</w:t>
      </w:r>
    </w:p>
    <w:p w:rsidR="00054691" w:rsidRDefault="00054691" w:rsidP="00054691">
      <w:pPr>
        <w:pStyle w:val="a7"/>
        <w:numPr>
          <w:ilvl w:val="0"/>
          <w:numId w:val="2"/>
        </w:numPr>
        <w:spacing w:line="312" w:lineRule="auto"/>
        <w:ind w:firstLineChars="0"/>
        <w:rPr>
          <w:rFonts w:ascii="宋体" w:hAnsi="宋体" w:cs="宋体"/>
          <w:sz w:val="24"/>
        </w:rPr>
      </w:pPr>
      <w:r>
        <w:rPr>
          <w:rFonts w:ascii="宋体" w:hAnsi="宋体" w:cs="宋体" w:hint="eastAsia"/>
          <w:sz w:val="24"/>
        </w:rPr>
        <w:t>本届由教育厅主办的供需见面活动，均要求企业在广东省高等学校毕业生就业指导中心官网上完成注册及通过参会申请，企业方可参加该系列现场及网络活动。在完成上述</w:t>
      </w:r>
      <w:r w:rsidR="00721E66">
        <w:rPr>
          <w:rFonts w:ascii="宋体" w:hAnsi="宋体" w:cs="宋体" w:hint="eastAsia"/>
          <w:sz w:val="24"/>
        </w:rPr>
        <w:t>第1</w:t>
      </w:r>
      <w:r>
        <w:rPr>
          <w:rFonts w:ascii="宋体" w:hAnsi="宋体" w:cs="宋体" w:hint="eastAsia"/>
          <w:sz w:val="24"/>
        </w:rPr>
        <w:t>点操作后，工作人员将指导及协助参会企业完成此部分操作。（操作流程见附件1）</w:t>
      </w:r>
    </w:p>
    <w:p w:rsidR="00BF1EDB" w:rsidRPr="00054691" w:rsidRDefault="00E03A16" w:rsidP="00054691">
      <w:pPr>
        <w:pStyle w:val="a7"/>
        <w:numPr>
          <w:ilvl w:val="0"/>
          <w:numId w:val="2"/>
        </w:numPr>
        <w:spacing w:line="312" w:lineRule="auto"/>
        <w:ind w:firstLineChars="0"/>
        <w:rPr>
          <w:rFonts w:ascii="宋体" w:hAnsi="宋体" w:cs="宋体"/>
          <w:sz w:val="24"/>
        </w:rPr>
      </w:pPr>
      <w:r w:rsidRPr="00054691">
        <w:rPr>
          <w:rFonts w:hint="eastAsia"/>
          <w:sz w:val="24"/>
        </w:rPr>
        <w:t>用人单位如因不可抗力原因未能参会，应向我方出具单位证明。如因其他原因或无故缺席，将记录在案，并影响后续场次报名。</w:t>
      </w:r>
    </w:p>
    <w:p w:rsidR="00BF1EDB" w:rsidRDefault="00054691" w:rsidP="006B1E65">
      <w:pPr>
        <w:spacing w:beforeLines="50" w:line="312" w:lineRule="auto"/>
        <w:rPr>
          <w:b/>
          <w:sz w:val="24"/>
        </w:rPr>
      </w:pPr>
      <w:r>
        <w:rPr>
          <w:rFonts w:hint="eastAsia"/>
          <w:b/>
          <w:sz w:val="24"/>
        </w:rPr>
        <w:t>六</w:t>
      </w:r>
      <w:r w:rsidR="00E03A16">
        <w:rPr>
          <w:rFonts w:hint="eastAsia"/>
          <w:b/>
          <w:sz w:val="24"/>
        </w:rPr>
        <w:t>、入校要求</w:t>
      </w:r>
    </w:p>
    <w:p w:rsidR="00BF1EDB" w:rsidRDefault="00E03A16">
      <w:pPr>
        <w:pStyle w:val="a7"/>
        <w:numPr>
          <w:ilvl w:val="0"/>
          <w:numId w:val="5"/>
        </w:numPr>
        <w:spacing w:line="312" w:lineRule="auto"/>
        <w:ind w:firstLineChars="0"/>
        <w:rPr>
          <w:sz w:val="24"/>
        </w:rPr>
      </w:pPr>
      <w:r>
        <w:rPr>
          <w:rFonts w:hint="eastAsia"/>
          <w:sz w:val="24"/>
        </w:rPr>
        <w:t>同一企业参会人员不超</w:t>
      </w:r>
      <w:r>
        <w:rPr>
          <w:rFonts w:hint="eastAsia"/>
          <w:sz w:val="24"/>
        </w:rPr>
        <w:t>2</w:t>
      </w:r>
      <w:r>
        <w:rPr>
          <w:rFonts w:hint="eastAsia"/>
          <w:sz w:val="24"/>
        </w:rPr>
        <w:t>人（含司机），参会期间必须</w:t>
      </w:r>
      <w:r w:rsidR="00054691">
        <w:rPr>
          <w:rFonts w:hint="eastAsia"/>
          <w:sz w:val="24"/>
        </w:rPr>
        <w:t>全程</w:t>
      </w:r>
      <w:r>
        <w:rPr>
          <w:rFonts w:hint="eastAsia"/>
          <w:sz w:val="24"/>
        </w:rPr>
        <w:t>佩戴口罩；</w:t>
      </w:r>
    </w:p>
    <w:p w:rsidR="00BF1EDB" w:rsidRDefault="00E03A16">
      <w:pPr>
        <w:pStyle w:val="a7"/>
        <w:numPr>
          <w:ilvl w:val="0"/>
          <w:numId w:val="5"/>
        </w:numPr>
        <w:spacing w:line="312" w:lineRule="auto"/>
        <w:ind w:firstLineChars="0"/>
        <w:rPr>
          <w:sz w:val="24"/>
        </w:rPr>
      </w:pPr>
      <w:r>
        <w:rPr>
          <w:rFonts w:hint="eastAsia"/>
          <w:sz w:val="24"/>
        </w:rPr>
        <w:t>参会人员须</w:t>
      </w:r>
      <w:r>
        <w:rPr>
          <w:rFonts w:hint="eastAsia"/>
          <w:sz w:val="24"/>
        </w:rPr>
        <w:t>14</w:t>
      </w:r>
      <w:r>
        <w:rPr>
          <w:rFonts w:hint="eastAsia"/>
          <w:sz w:val="24"/>
        </w:rPr>
        <w:t>天内未到过</w:t>
      </w:r>
      <w:r w:rsidR="00A70BDE">
        <w:rPr>
          <w:rFonts w:hint="eastAsia"/>
          <w:sz w:val="24"/>
        </w:rPr>
        <w:t>新冠疫情</w:t>
      </w:r>
      <w:r>
        <w:rPr>
          <w:rFonts w:hint="eastAsia"/>
          <w:sz w:val="24"/>
        </w:rPr>
        <w:t>中高风险区，</w:t>
      </w:r>
      <w:r w:rsidR="00BE32D9">
        <w:rPr>
          <w:rFonts w:hint="eastAsia"/>
          <w:sz w:val="24"/>
        </w:rPr>
        <w:t>省内企业</w:t>
      </w:r>
      <w:r>
        <w:rPr>
          <w:rFonts w:hint="eastAsia"/>
          <w:sz w:val="24"/>
        </w:rPr>
        <w:t>凭“粤康码绿码”</w:t>
      </w:r>
      <w:r w:rsidR="00BE32D9">
        <w:rPr>
          <w:rFonts w:hint="eastAsia"/>
          <w:sz w:val="24"/>
        </w:rPr>
        <w:t>、《行程卡》</w:t>
      </w:r>
      <w:r>
        <w:rPr>
          <w:rFonts w:hint="eastAsia"/>
          <w:sz w:val="24"/>
        </w:rPr>
        <w:t>及《现场招聘会报到函》进场，</w:t>
      </w:r>
      <w:r w:rsidR="00A70BDE">
        <w:rPr>
          <w:rFonts w:hint="eastAsia"/>
          <w:sz w:val="24"/>
        </w:rPr>
        <w:t>省外企业还须提供</w:t>
      </w:r>
      <w:r w:rsidR="00BE32D9">
        <w:rPr>
          <w:rFonts w:hint="eastAsia"/>
          <w:sz w:val="24"/>
        </w:rPr>
        <w:t>48</w:t>
      </w:r>
      <w:r w:rsidR="00BE32D9">
        <w:rPr>
          <w:rFonts w:hint="eastAsia"/>
          <w:sz w:val="24"/>
        </w:rPr>
        <w:t>小时核算阴性证明</w:t>
      </w:r>
      <w:r w:rsidR="00A70BDE">
        <w:rPr>
          <w:rFonts w:hint="eastAsia"/>
          <w:sz w:val="24"/>
        </w:rPr>
        <w:t>，</w:t>
      </w:r>
      <w:r>
        <w:rPr>
          <w:rFonts w:hint="eastAsia"/>
          <w:sz w:val="24"/>
        </w:rPr>
        <w:t>并配合工作人员做好测量体温等相关防疫工作；</w:t>
      </w:r>
    </w:p>
    <w:p w:rsidR="00BF1EDB" w:rsidRDefault="00E03A16">
      <w:pPr>
        <w:pStyle w:val="a7"/>
        <w:numPr>
          <w:ilvl w:val="0"/>
          <w:numId w:val="5"/>
        </w:numPr>
        <w:spacing w:line="312" w:lineRule="auto"/>
        <w:ind w:firstLineChars="0"/>
        <w:rPr>
          <w:sz w:val="24"/>
        </w:rPr>
      </w:pPr>
      <w:r>
        <w:rPr>
          <w:rFonts w:hint="eastAsia"/>
          <w:sz w:val="24"/>
        </w:rPr>
        <w:t>报名提交后，视同认可本邀请函所示基本要求，更多详细防疫防控要求，请留意《现场招聘会报到函》。</w:t>
      </w:r>
    </w:p>
    <w:p w:rsidR="00BF1EDB" w:rsidRDefault="00BF1EDB">
      <w:pPr>
        <w:spacing w:line="312" w:lineRule="auto"/>
        <w:rPr>
          <w:sz w:val="24"/>
        </w:rPr>
      </w:pPr>
    </w:p>
    <w:p w:rsidR="00BF1EDB" w:rsidRDefault="00BF1EDB">
      <w:pPr>
        <w:spacing w:line="312" w:lineRule="auto"/>
        <w:rPr>
          <w:sz w:val="24"/>
        </w:rPr>
      </w:pPr>
    </w:p>
    <w:p w:rsidR="00054691" w:rsidRDefault="00054691">
      <w:pPr>
        <w:spacing w:line="312" w:lineRule="auto"/>
        <w:rPr>
          <w:sz w:val="24"/>
        </w:rPr>
      </w:pPr>
    </w:p>
    <w:p w:rsidR="00054691" w:rsidRDefault="00054691">
      <w:pPr>
        <w:spacing w:line="312" w:lineRule="auto"/>
        <w:rPr>
          <w:sz w:val="24"/>
        </w:rPr>
      </w:pPr>
    </w:p>
    <w:p w:rsidR="00054691" w:rsidRDefault="00054691">
      <w:pPr>
        <w:spacing w:line="312" w:lineRule="auto"/>
        <w:rPr>
          <w:sz w:val="24"/>
        </w:rPr>
      </w:pPr>
    </w:p>
    <w:p w:rsidR="00054691" w:rsidRDefault="00054691">
      <w:pPr>
        <w:spacing w:line="312" w:lineRule="auto"/>
        <w:rPr>
          <w:sz w:val="24"/>
        </w:rPr>
      </w:pPr>
    </w:p>
    <w:p w:rsidR="00054691" w:rsidRDefault="00054691">
      <w:pPr>
        <w:spacing w:line="312" w:lineRule="auto"/>
        <w:rPr>
          <w:sz w:val="24"/>
        </w:rPr>
      </w:pPr>
    </w:p>
    <w:p w:rsidR="00BF1EDB" w:rsidRDefault="00E03A16" w:rsidP="006B1E65">
      <w:pPr>
        <w:spacing w:beforeLines="100" w:afterLines="50" w:line="600" w:lineRule="exact"/>
        <w:jc w:val="center"/>
        <w:rPr>
          <w:rFonts w:ascii="方正小标宋简体" w:eastAsia="方正小标宋简体" w:hAnsi="黑体"/>
          <w:sz w:val="32"/>
          <w:szCs w:val="32"/>
        </w:rPr>
      </w:pPr>
      <w:r>
        <w:rPr>
          <w:rFonts w:ascii="方正小标宋简体" w:eastAsia="方正小标宋简体" w:hAnsi="黑体" w:hint="eastAsia"/>
          <w:sz w:val="32"/>
          <w:szCs w:val="32"/>
        </w:rPr>
        <w:lastRenderedPageBreak/>
        <w:t>广东省202</w:t>
      </w:r>
      <w:r w:rsidR="00054691">
        <w:rPr>
          <w:rFonts w:ascii="方正小标宋简体" w:eastAsia="方正小标宋简体" w:hAnsi="黑体" w:hint="eastAsia"/>
          <w:sz w:val="32"/>
          <w:szCs w:val="32"/>
        </w:rPr>
        <w:t>2</w:t>
      </w:r>
      <w:r>
        <w:rPr>
          <w:rFonts w:ascii="方正小标宋简体" w:eastAsia="方正小标宋简体" w:hAnsi="黑体" w:hint="eastAsia"/>
          <w:sz w:val="32"/>
          <w:szCs w:val="32"/>
        </w:rPr>
        <w:t>届普通高校毕业生系列供需见面活动回执</w:t>
      </w:r>
    </w:p>
    <w:tbl>
      <w:tblPr>
        <w:tblpPr w:leftFromText="180" w:rightFromText="180" w:vertAnchor="text" w:horzAnchor="margin" w:tblpXSpec="center" w:tblpY="8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2951"/>
        <w:gridCol w:w="1444"/>
        <w:gridCol w:w="992"/>
        <w:gridCol w:w="1984"/>
      </w:tblGrid>
      <w:tr w:rsidR="00BF1EDB">
        <w:trPr>
          <w:trHeight w:val="680"/>
        </w:trPr>
        <w:tc>
          <w:tcPr>
            <w:tcW w:w="1809" w:type="dxa"/>
            <w:tcBorders>
              <w:top w:val="single" w:sz="12" w:space="0" w:color="auto"/>
              <w:left w:val="single" w:sz="12" w:space="0" w:color="auto"/>
            </w:tcBorders>
            <w:vAlign w:val="center"/>
          </w:tcPr>
          <w:p w:rsidR="00BF1EDB" w:rsidRDefault="00E03A16">
            <w:pPr>
              <w:jc w:val="center"/>
              <w:rPr>
                <w:szCs w:val="21"/>
              </w:rPr>
            </w:pPr>
            <w:r>
              <w:rPr>
                <w:rFonts w:hint="eastAsia"/>
                <w:szCs w:val="21"/>
              </w:rPr>
              <w:t>单位名称（法定）</w:t>
            </w:r>
          </w:p>
        </w:tc>
        <w:tc>
          <w:tcPr>
            <w:tcW w:w="4395" w:type="dxa"/>
            <w:gridSpan w:val="2"/>
            <w:tcBorders>
              <w:top w:val="single" w:sz="12" w:space="0" w:color="auto"/>
              <w:right w:val="single" w:sz="4" w:space="0" w:color="auto"/>
            </w:tcBorders>
            <w:vAlign w:val="center"/>
          </w:tcPr>
          <w:p w:rsidR="00BF1EDB" w:rsidRDefault="00BF1EDB">
            <w:pPr>
              <w:rPr>
                <w:szCs w:val="21"/>
              </w:rPr>
            </w:pPr>
          </w:p>
        </w:tc>
        <w:tc>
          <w:tcPr>
            <w:tcW w:w="992" w:type="dxa"/>
            <w:tcBorders>
              <w:top w:val="single" w:sz="12" w:space="0" w:color="auto"/>
              <w:left w:val="single" w:sz="4" w:space="0" w:color="auto"/>
            </w:tcBorders>
            <w:vAlign w:val="center"/>
          </w:tcPr>
          <w:p w:rsidR="00BF1EDB" w:rsidRDefault="00E03A16">
            <w:pPr>
              <w:jc w:val="center"/>
              <w:rPr>
                <w:szCs w:val="21"/>
              </w:rPr>
            </w:pPr>
            <w:r>
              <w:rPr>
                <w:rFonts w:hint="eastAsia"/>
                <w:szCs w:val="21"/>
              </w:rPr>
              <w:t>联系人</w:t>
            </w:r>
          </w:p>
        </w:tc>
        <w:tc>
          <w:tcPr>
            <w:tcW w:w="1984" w:type="dxa"/>
            <w:tcBorders>
              <w:top w:val="single" w:sz="12" w:space="0" w:color="auto"/>
              <w:right w:val="single" w:sz="12" w:space="0" w:color="auto"/>
            </w:tcBorders>
            <w:vAlign w:val="center"/>
          </w:tcPr>
          <w:p w:rsidR="00BF1EDB" w:rsidRDefault="00BF1EDB">
            <w:pPr>
              <w:rPr>
                <w:szCs w:val="21"/>
              </w:rPr>
            </w:pPr>
          </w:p>
        </w:tc>
      </w:tr>
      <w:tr w:rsidR="00BF1EDB">
        <w:trPr>
          <w:trHeight w:val="680"/>
        </w:trPr>
        <w:tc>
          <w:tcPr>
            <w:tcW w:w="1809" w:type="dxa"/>
            <w:tcBorders>
              <w:left w:val="single" w:sz="12" w:space="0" w:color="auto"/>
            </w:tcBorders>
            <w:vAlign w:val="center"/>
          </w:tcPr>
          <w:p w:rsidR="00BF1EDB" w:rsidRDefault="00E03A16">
            <w:pPr>
              <w:jc w:val="center"/>
              <w:rPr>
                <w:szCs w:val="21"/>
              </w:rPr>
            </w:pPr>
            <w:r>
              <w:rPr>
                <w:rFonts w:hint="eastAsia"/>
                <w:szCs w:val="21"/>
              </w:rPr>
              <w:t>单位名称（宣传）</w:t>
            </w:r>
          </w:p>
        </w:tc>
        <w:tc>
          <w:tcPr>
            <w:tcW w:w="4395" w:type="dxa"/>
            <w:gridSpan w:val="2"/>
            <w:tcBorders>
              <w:right w:val="single" w:sz="4" w:space="0" w:color="auto"/>
            </w:tcBorders>
            <w:vAlign w:val="center"/>
          </w:tcPr>
          <w:p w:rsidR="00BF1EDB" w:rsidRDefault="00E03A16">
            <w:pPr>
              <w:rPr>
                <w:szCs w:val="21"/>
              </w:rPr>
            </w:pPr>
            <w:r>
              <w:rPr>
                <w:rFonts w:hint="eastAsia"/>
                <w:szCs w:val="21"/>
              </w:rPr>
              <w:t xml:space="preserve">                              </w:t>
            </w:r>
            <w:r>
              <w:rPr>
                <w:rFonts w:hint="eastAsia"/>
                <w:szCs w:val="21"/>
              </w:rPr>
              <w:t>（可同上）</w:t>
            </w:r>
          </w:p>
        </w:tc>
        <w:tc>
          <w:tcPr>
            <w:tcW w:w="992" w:type="dxa"/>
            <w:tcBorders>
              <w:left w:val="single" w:sz="4" w:space="0" w:color="auto"/>
            </w:tcBorders>
            <w:vAlign w:val="center"/>
          </w:tcPr>
          <w:p w:rsidR="00BF1EDB" w:rsidRDefault="00E03A16">
            <w:pPr>
              <w:jc w:val="center"/>
              <w:rPr>
                <w:szCs w:val="21"/>
              </w:rPr>
            </w:pPr>
            <w:r>
              <w:rPr>
                <w:rFonts w:hint="eastAsia"/>
                <w:szCs w:val="21"/>
              </w:rPr>
              <w:t>手机</w:t>
            </w:r>
          </w:p>
        </w:tc>
        <w:tc>
          <w:tcPr>
            <w:tcW w:w="1984" w:type="dxa"/>
            <w:tcBorders>
              <w:right w:val="single" w:sz="12" w:space="0" w:color="auto"/>
            </w:tcBorders>
            <w:vAlign w:val="center"/>
          </w:tcPr>
          <w:p w:rsidR="00BF1EDB" w:rsidRDefault="00BF1EDB">
            <w:pPr>
              <w:rPr>
                <w:szCs w:val="21"/>
              </w:rPr>
            </w:pPr>
          </w:p>
        </w:tc>
      </w:tr>
      <w:tr w:rsidR="00BF1EDB">
        <w:trPr>
          <w:trHeight w:val="680"/>
        </w:trPr>
        <w:tc>
          <w:tcPr>
            <w:tcW w:w="1809" w:type="dxa"/>
            <w:tcBorders>
              <w:left w:val="single" w:sz="12" w:space="0" w:color="auto"/>
            </w:tcBorders>
            <w:vAlign w:val="center"/>
          </w:tcPr>
          <w:p w:rsidR="00BF1EDB" w:rsidRDefault="00E03A16">
            <w:pPr>
              <w:jc w:val="center"/>
              <w:rPr>
                <w:szCs w:val="21"/>
              </w:rPr>
            </w:pPr>
            <w:r>
              <w:rPr>
                <w:rFonts w:hint="eastAsia"/>
                <w:szCs w:val="21"/>
              </w:rPr>
              <w:t>联系电话</w:t>
            </w:r>
          </w:p>
        </w:tc>
        <w:tc>
          <w:tcPr>
            <w:tcW w:w="4395" w:type="dxa"/>
            <w:gridSpan w:val="2"/>
            <w:tcBorders>
              <w:right w:val="single" w:sz="4" w:space="0" w:color="auto"/>
            </w:tcBorders>
            <w:vAlign w:val="center"/>
          </w:tcPr>
          <w:p w:rsidR="00BF1EDB" w:rsidRDefault="00BF1EDB">
            <w:pPr>
              <w:rPr>
                <w:szCs w:val="21"/>
              </w:rPr>
            </w:pPr>
          </w:p>
        </w:tc>
        <w:tc>
          <w:tcPr>
            <w:tcW w:w="992" w:type="dxa"/>
            <w:tcBorders>
              <w:left w:val="single" w:sz="4" w:space="0" w:color="auto"/>
            </w:tcBorders>
            <w:vAlign w:val="center"/>
          </w:tcPr>
          <w:p w:rsidR="00BF1EDB" w:rsidRDefault="00E03A16">
            <w:pPr>
              <w:jc w:val="center"/>
              <w:rPr>
                <w:szCs w:val="21"/>
              </w:rPr>
            </w:pPr>
            <w:r>
              <w:rPr>
                <w:rFonts w:hint="eastAsia"/>
                <w:szCs w:val="21"/>
              </w:rPr>
              <w:t>邮箱</w:t>
            </w:r>
          </w:p>
        </w:tc>
        <w:tc>
          <w:tcPr>
            <w:tcW w:w="1984" w:type="dxa"/>
            <w:tcBorders>
              <w:right w:val="single" w:sz="12" w:space="0" w:color="auto"/>
            </w:tcBorders>
            <w:vAlign w:val="center"/>
          </w:tcPr>
          <w:p w:rsidR="00BF1EDB" w:rsidRDefault="00BF1EDB">
            <w:pPr>
              <w:rPr>
                <w:szCs w:val="21"/>
              </w:rPr>
            </w:pPr>
          </w:p>
        </w:tc>
      </w:tr>
      <w:tr w:rsidR="00BF1EDB">
        <w:trPr>
          <w:trHeight w:val="680"/>
        </w:trPr>
        <w:tc>
          <w:tcPr>
            <w:tcW w:w="1809" w:type="dxa"/>
            <w:tcBorders>
              <w:left w:val="single" w:sz="12" w:space="0" w:color="auto"/>
              <w:bottom w:val="single" w:sz="12" w:space="0" w:color="auto"/>
            </w:tcBorders>
            <w:vAlign w:val="center"/>
          </w:tcPr>
          <w:p w:rsidR="00BF1EDB" w:rsidRDefault="00E03A16">
            <w:pPr>
              <w:jc w:val="center"/>
              <w:rPr>
                <w:color w:val="000000" w:themeColor="text1"/>
                <w:szCs w:val="21"/>
              </w:rPr>
            </w:pPr>
            <w:r>
              <w:rPr>
                <w:rFonts w:hint="eastAsia"/>
                <w:color w:val="000000" w:themeColor="text1"/>
                <w:szCs w:val="21"/>
              </w:rPr>
              <w:t>单位地址</w:t>
            </w:r>
          </w:p>
        </w:tc>
        <w:tc>
          <w:tcPr>
            <w:tcW w:w="7371" w:type="dxa"/>
            <w:gridSpan w:val="4"/>
            <w:tcBorders>
              <w:bottom w:val="single" w:sz="12" w:space="0" w:color="auto"/>
              <w:right w:val="single" w:sz="12" w:space="0" w:color="auto"/>
            </w:tcBorders>
            <w:vAlign w:val="center"/>
          </w:tcPr>
          <w:p w:rsidR="00BF1EDB" w:rsidRDefault="00BF1EDB">
            <w:pPr>
              <w:rPr>
                <w:color w:val="000000" w:themeColor="text1"/>
                <w:szCs w:val="21"/>
              </w:rPr>
            </w:pPr>
          </w:p>
        </w:tc>
      </w:tr>
      <w:tr w:rsidR="00BF1EDB">
        <w:trPr>
          <w:trHeight w:val="680"/>
        </w:trPr>
        <w:tc>
          <w:tcPr>
            <w:tcW w:w="1809" w:type="dxa"/>
            <w:tcBorders>
              <w:top w:val="single" w:sz="12" w:space="0" w:color="auto"/>
              <w:left w:val="single" w:sz="12" w:space="0" w:color="auto"/>
            </w:tcBorders>
            <w:vAlign w:val="center"/>
          </w:tcPr>
          <w:p w:rsidR="00BF1EDB" w:rsidRDefault="00E03A16">
            <w:pPr>
              <w:jc w:val="center"/>
              <w:rPr>
                <w:color w:val="000000" w:themeColor="text1"/>
                <w:szCs w:val="21"/>
              </w:rPr>
            </w:pPr>
            <w:r>
              <w:rPr>
                <w:rFonts w:hint="eastAsia"/>
                <w:color w:val="000000" w:themeColor="text1"/>
                <w:szCs w:val="21"/>
              </w:rPr>
              <w:t>参加场次</w:t>
            </w:r>
          </w:p>
        </w:tc>
        <w:tc>
          <w:tcPr>
            <w:tcW w:w="7371" w:type="dxa"/>
            <w:gridSpan w:val="4"/>
            <w:tcBorders>
              <w:top w:val="single" w:sz="12" w:space="0" w:color="auto"/>
              <w:right w:val="single" w:sz="12" w:space="0" w:color="auto"/>
            </w:tcBorders>
            <w:vAlign w:val="center"/>
          </w:tcPr>
          <w:p w:rsidR="00BF1EDB" w:rsidRDefault="00E03A16" w:rsidP="00054691">
            <w:pPr>
              <w:jc w:val="left"/>
              <w:rPr>
                <w:color w:val="000000" w:themeColor="text1"/>
                <w:szCs w:val="21"/>
              </w:rPr>
            </w:pPr>
            <w:r>
              <w:rPr>
                <w:rFonts w:asciiTheme="minorEastAsia" w:eastAsiaTheme="minorEastAsia" w:hAnsiTheme="minorEastAsia" w:hint="eastAsia"/>
                <w:color w:val="000000" w:themeColor="text1"/>
                <w:szCs w:val="21"/>
              </w:rPr>
              <w:t>11月1</w:t>
            </w:r>
            <w:r w:rsidR="00054691">
              <w:rPr>
                <w:rFonts w:asciiTheme="minorEastAsia" w:eastAsiaTheme="minorEastAsia" w:hAnsiTheme="minorEastAsia" w:hint="eastAsia"/>
                <w:color w:val="000000" w:themeColor="text1"/>
                <w:szCs w:val="21"/>
              </w:rPr>
              <w:t>3</w:t>
            </w:r>
            <w:r>
              <w:rPr>
                <w:rFonts w:asciiTheme="minorEastAsia" w:eastAsiaTheme="minorEastAsia" w:hAnsiTheme="minorEastAsia" w:hint="eastAsia"/>
                <w:color w:val="000000" w:themeColor="text1"/>
                <w:szCs w:val="21"/>
              </w:rPr>
              <w:t>日（周六）-华南师范大学（石牌校区）-残疾人专场</w:t>
            </w:r>
          </w:p>
        </w:tc>
      </w:tr>
      <w:tr w:rsidR="00BF1EDB">
        <w:trPr>
          <w:trHeight w:val="680"/>
        </w:trPr>
        <w:tc>
          <w:tcPr>
            <w:tcW w:w="1809" w:type="dxa"/>
            <w:tcBorders>
              <w:left w:val="single" w:sz="12" w:space="0" w:color="auto"/>
            </w:tcBorders>
            <w:vAlign w:val="center"/>
          </w:tcPr>
          <w:p w:rsidR="00BF1EDB" w:rsidRDefault="00E03A16">
            <w:pPr>
              <w:jc w:val="center"/>
              <w:rPr>
                <w:szCs w:val="21"/>
              </w:rPr>
            </w:pPr>
            <w:r>
              <w:rPr>
                <w:rFonts w:hint="eastAsia"/>
                <w:szCs w:val="21"/>
              </w:rPr>
              <w:t>展位类型</w:t>
            </w:r>
          </w:p>
        </w:tc>
        <w:tc>
          <w:tcPr>
            <w:tcW w:w="7371" w:type="dxa"/>
            <w:gridSpan w:val="4"/>
            <w:tcBorders>
              <w:right w:val="single" w:sz="12" w:space="0" w:color="auto"/>
            </w:tcBorders>
            <w:vAlign w:val="center"/>
          </w:tcPr>
          <w:p w:rsidR="00BF1EDB" w:rsidRDefault="00E03A16">
            <w:pPr>
              <w:rPr>
                <w:szCs w:val="21"/>
              </w:rPr>
            </w:pPr>
            <w:r>
              <w:rPr>
                <w:rFonts w:hint="eastAsia"/>
                <w:szCs w:val="21"/>
              </w:rPr>
              <w:t>免费，每个参展单位提供</w:t>
            </w:r>
            <w:r>
              <w:rPr>
                <w:rFonts w:hint="eastAsia"/>
                <w:szCs w:val="21"/>
              </w:rPr>
              <w:t>2</w:t>
            </w:r>
            <w:r>
              <w:rPr>
                <w:rFonts w:hint="eastAsia"/>
                <w:szCs w:val="21"/>
              </w:rPr>
              <w:t>份午餐</w:t>
            </w:r>
          </w:p>
        </w:tc>
      </w:tr>
      <w:tr w:rsidR="00BF1EDB">
        <w:trPr>
          <w:trHeight w:val="2027"/>
        </w:trPr>
        <w:tc>
          <w:tcPr>
            <w:tcW w:w="4760" w:type="dxa"/>
            <w:gridSpan w:val="2"/>
            <w:tcBorders>
              <w:top w:val="single" w:sz="12" w:space="0" w:color="auto"/>
              <w:left w:val="single" w:sz="12" w:space="0" w:color="auto"/>
            </w:tcBorders>
          </w:tcPr>
          <w:p w:rsidR="00BF1EDB" w:rsidRDefault="00E03A16" w:rsidP="006B1E65">
            <w:pPr>
              <w:spacing w:beforeLines="50" w:line="360" w:lineRule="auto"/>
              <w:rPr>
                <w:szCs w:val="21"/>
              </w:rPr>
            </w:pPr>
            <w:r>
              <w:rPr>
                <w:rFonts w:hint="eastAsia"/>
                <w:szCs w:val="21"/>
              </w:rPr>
              <w:t>参展单位（签章）</w:t>
            </w:r>
          </w:p>
          <w:p w:rsidR="00BF1EDB" w:rsidRDefault="00E03A16">
            <w:pPr>
              <w:spacing w:line="360" w:lineRule="auto"/>
              <w:rPr>
                <w:szCs w:val="21"/>
              </w:rPr>
            </w:pPr>
            <w:r>
              <w:rPr>
                <w:rFonts w:hint="eastAsia"/>
                <w:szCs w:val="21"/>
              </w:rPr>
              <w:t>经办人：</w:t>
            </w:r>
          </w:p>
          <w:p w:rsidR="00BF1EDB" w:rsidRDefault="00E03A16">
            <w:pPr>
              <w:spacing w:line="360" w:lineRule="auto"/>
              <w:ind w:firstLineChars="600" w:firstLine="1260"/>
              <w:jc w:val="right"/>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c>
          <w:tcPr>
            <w:tcW w:w="4420" w:type="dxa"/>
            <w:gridSpan w:val="3"/>
            <w:tcBorders>
              <w:top w:val="single" w:sz="12" w:space="0" w:color="auto"/>
              <w:right w:val="single" w:sz="12" w:space="0" w:color="auto"/>
            </w:tcBorders>
          </w:tcPr>
          <w:p w:rsidR="00BF1EDB" w:rsidRDefault="00E03A16" w:rsidP="006B1E65">
            <w:pPr>
              <w:spacing w:beforeLines="50" w:line="360" w:lineRule="auto"/>
              <w:rPr>
                <w:szCs w:val="21"/>
              </w:rPr>
            </w:pPr>
            <w:r>
              <w:rPr>
                <w:rFonts w:hint="eastAsia"/>
                <w:szCs w:val="21"/>
              </w:rPr>
              <w:t>承办单位（签章）</w:t>
            </w:r>
          </w:p>
          <w:p w:rsidR="00BF1EDB" w:rsidRDefault="00054691">
            <w:pPr>
              <w:spacing w:line="360" w:lineRule="auto"/>
              <w:rPr>
                <w:szCs w:val="21"/>
              </w:rPr>
            </w:pPr>
            <w:r>
              <w:rPr>
                <w:rFonts w:hint="eastAsia"/>
                <w:szCs w:val="21"/>
              </w:rPr>
              <w:t>经办人：</w:t>
            </w:r>
            <w:r w:rsidR="006B1E65">
              <w:rPr>
                <w:szCs w:val="21"/>
              </w:rPr>
              <w:t xml:space="preserve"> </w:t>
            </w:r>
          </w:p>
          <w:p w:rsidR="00BF1EDB" w:rsidRDefault="00E03A16">
            <w:pPr>
              <w:spacing w:line="360" w:lineRule="auto"/>
              <w:ind w:firstLineChars="550" w:firstLine="1155"/>
              <w:jc w:val="right"/>
              <w:rPr>
                <w:szCs w:val="21"/>
              </w:rPr>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c>
      </w:tr>
      <w:tr w:rsidR="00BF1EDB">
        <w:trPr>
          <w:trHeight w:val="626"/>
        </w:trPr>
        <w:tc>
          <w:tcPr>
            <w:tcW w:w="9180" w:type="dxa"/>
            <w:gridSpan w:val="5"/>
            <w:tcBorders>
              <w:left w:val="single" w:sz="12" w:space="0" w:color="auto"/>
              <w:bottom w:val="single" w:sz="12" w:space="0" w:color="auto"/>
              <w:right w:val="single" w:sz="12" w:space="0" w:color="auto"/>
            </w:tcBorders>
            <w:vAlign w:val="center"/>
          </w:tcPr>
          <w:p w:rsidR="00BF1EDB" w:rsidRDefault="00E03A16" w:rsidP="00985A0F">
            <w:pPr>
              <w:rPr>
                <w:szCs w:val="21"/>
              </w:rPr>
            </w:pPr>
            <w:r>
              <w:rPr>
                <w:rFonts w:hint="eastAsia"/>
              </w:rPr>
              <w:t>本回执盖章生效，具备合同书同等法律效力，服务项目最终解释权归举办单位所有。</w:t>
            </w:r>
          </w:p>
        </w:tc>
      </w:tr>
    </w:tbl>
    <w:p w:rsidR="00BF1EDB" w:rsidRPr="005E7B70" w:rsidRDefault="00E03A16" w:rsidP="006B1E65">
      <w:pPr>
        <w:spacing w:beforeLines="50"/>
        <w:rPr>
          <w:rFonts w:asciiTheme="minorEastAsia" w:eastAsiaTheme="minorEastAsia" w:hAnsiTheme="minorEastAsia"/>
          <w:b/>
          <w:color w:val="C00000"/>
          <w:szCs w:val="21"/>
        </w:rPr>
      </w:pPr>
      <w:r>
        <w:rPr>
          <w:rFonts w:asciiTheme="minorEastAsia" w:eastAsiaTheme="minorEastAsia" w:hAnsiTheme="minorEastAsia" w:hint="eastAsia"/>
          <w:b/>
          <w:color w:val="C00000"/>
          <w:szCs w:val="21"/>
        </w:rPr>
        <w:t>注：</w:t>
      </w:r>
      <w:r w:rsidR="002B0B52" w:rsidRPr="002B0B52">
        <w:rPr>
          <w:rFonts w:asciiTheme="minorEastAsia" w:eastAsiaTheme="minorEastAsia" w:hAnsiTheme="minorEastAsia" w:hint="eastAsia"/>
          <w:b/>
          <w:color w:val="C00000"/>
          <w:szCs w:val="21"/>
        </w:rPr>
        <w:t>本场招聘会不收取任何费用</w:t>
      </w:r>
      <w:r w:rsidR="005E7B70">
        <w:rPr>
          <w:rFonts w:asciiTheme="minorEastAsia" w:eastAsiaTheme="minorEastAsia" w:hAnsiTheme="minorEastAsia" w:hint="eastAsia"/>
          <w:b/>
          <w:color w:val="C00000"/>
          <w:szCs w:val="21"/>
        </w:rPr>
        <w:t>，</w:t>
      </w:r>
      <w:r>
        <w:rPr>
          <w:rFonts w:asciiTheme="minorEastAsia" w:eastAsiaTheme="minorEastAsia" w:hAnsiTheme="minorEastAsia" w:hint="eastAsia"/>
          <w:b/>
          <w:color w:val="C00000"/>
          <w:szCs w:val="21"/>
        </w:rPr>
        <w:t>组委会从未授权任何第三方公司代理招聘业务，请用人单位认真辨别，谨防受骗。</w:t>
      </w:r>
    </w:p>
    <w:p w:rsidR="00BF1EDB" w:rsidRDefault="00BF1EDB">
      <w:pPr>
        <w:jc w:val="left"/>
        <w:rPr>
          <w:rFonts w:asciiTheme="minorEastAsia" w:eastAsiaTheme="minorEastAsia" w:hAnsiTheme="minorEastAsia"/>
          <w:b/>
          <w:szCs w:val="21"/>
        </w:rPr>
      </w:pPr>
    </w:p>
    <w:p w:rsidR="00BF1EDB" w:rsidRDefault="00BF1EDB">
      <w:pPr>
        <w:jc w:val="left"/>
        <w:rPr>
          <w:rFonts w:asciiTheme="minorEastAsia" w:eastAsiaTheme="minorEastAsia" w:hAnsiTheme="minorEastAsia"/>
          <w:b/>
          <w:szCs w:val="21"/>
        </w:rPr>
      </w:pPr>
    </w:p>
    <w:p w:rsidR="00054691" w:rsidRDefault="00054691">
      <w:pPr>
        <w:spacing w:line="360" w:lineRule="auto"/>
        <w:jc w:val="left"/>
        <w:rPr>
          <w:rFonts w:hint="eastAsia"/>
          <w:b/>
          <w:sz w:val="24"/>
        </w:rPr>
      </w:pPr>
    </w:p>
    <w:p w:rsidR="006B1E65" w:rsidRDefault="006B1E65">
      <w:pPr>
        <w:spacing w:line="360" w:lineRule="auto"/>
        <w:jc w:val="left"/>
        <w:rPr>
          <w:rFonts w:hint="eastAsia"/>
          <w:b/>
          <w:sz w:val="24"/>
        </w:rPr>
      </w:pPr>
    </w:p>
    <w:p w:rsidR="006B1E65" w:rsidRDefault="006B1E65">
      <w:pPr>
        <w:spacing w:line="360" w:lineRule="auto"/>
        <w:jc w:val="left"/>
        <w:rPr>
          <w:rFonts w:hint="eastAsia"/>
          <w:b/>
          <w:sz w:val="24"/>
        </w:rPr>
      </w:pPr>
    </w:p>
    <w:p w:rsidR="006B1E65" w:rsidRPr="006B1E65" w:rsidRDefault="006B1E65">
      <w:pPr>
        <w:spacing w:line="360" w:lineRule="auto"/>
        <w:jc w:val="left"/>
        <w:rPr>
          <w:b/>
          <w:sz w:val="24"/>
        </w:rPr>
      </w:pPr>
    </w:p>
    <w:p w:rsidR="00054691" w:rsidRDefault="00054691">
      <w:pPr>
        <w:spacing w:line="360" w:lineRule="auto"/>
        <w:jc w:val="left"/>
        <w:rPr>
          <w:b/>
          <w:sz w:val="24"/>
        </w:rPr>
      </w:pPr>
    </w:p>
    <w:p w:rsidR="00054691" w:rsidRDefault="00054691">
      <w:pPr>
        <w:spacing w:line="360" w:lineRule="auto"/>
        <w:jc w:val="left"/>
        <w:rPr>
          <w:rFonts w:ascii="宋体" w:hAnsi="宋体" w:cs="宋体"/>
          <w:bCs/>
          <w:sz w:val="24"/>
        </w:rPr>
      </w:pPr>
    </w:p>
    <w:p w:rsidR="00BF1EDB" w:rsidRDefault="00BF1EDB">
      <w:pPr>
        <w:spacing w:line="360" w:lineRule="auto"/>
        <w:jc w:val="left"/>
        <w:rPr>
          <w:rFonts w:ascii="宋体" w:hAnsi="宋体" w:cs="宋体"/>
          <w:bCs/>
          <w:sz w:val="24"/>
        </w:rPr>
      </w:pPr>
    </w:p>
    <w:p w:rsidR="00BF1EDB" w:rsidRDefault="00BF1EDB">
      <w:pPr>
        <w:spacing w:line="360" w:lineRule="auto"/>
        <w:jc w:val="left"/>
        <w:rPr>
          <w:rFonts w:ascii="宋体" w:hAnsi="宋体" w:cs="宋体"/>
          <w:bCs/>
          <w:sz w:val="24"/>
        </w:rPr>
      </w:pPr>
    </w:p>
    <w:p w:rsidR="00BF1EDB" w:rsidRDefault="00BF1EDB">
      <w:pPr>
        <w:spacing w:line="360" w:lineRule="auto"/>
        <w:jc w:val="left"/>
        <w:rPr>
          <w:rFonts w:ascii="宋体" w:hAnsi="宋体" w:cs="宋体"/>
          <w:bCs/>
          <w:sz w:val="24"/>
        </w:rPr>
      </w:pPr>
    </w:p>
    <w:p w:rsidR="00BF1EDB" w:rsidRDefault="00BF1EDB">
      <w:pPr>
        <w:spacing w:line="360" w:lineRule="auto"/>
        <w:jc w:val="left"/>
        <w:rPr>
          <w:rFonts w:ascii="宋体" w:hAnsi="宋体" w:cs="宋体"/>
          <w:bCs/>
          <w:sz w:val="24"/>
        </w:rPr>
      </w:pPr>
    </w:p>
    <w:p w:rsidR="00BF1EDB" w:rsidRDefault="00E03A16">
      <w:pPr>
        <w:spacing w:line="360" w:lineRule="auto"/>
        <w:jc w:val="left"/>
        <w:rPr>
          <w:rFonts w:ascii="宋体" w:hAnsi="宋体" w:cs="宋体"/>
          <w:bCs/>
          <w:sz w:val="24"/>
        </w:rPr>
      </w:pPr>
      <w:r>
        <w:rPr>
          <w:rFonts w:ascii="宋体" w:hAnsi="宋体" w:cs="宋体" w:hint="eastAsia"/>
          <w:bCs/>
          <w:sz w:val="24"/>
        </w:rPr>
        <w:lastRenderedPageBreak/>
        <w:t>附件1</w:t>
      </w:r>
    </w:p>
    <w:p w:rsidR="00BF1EDB" w:rsidRDefault="00E03A16" w:rsidP="006B1E65">
      <w:pPr>
        <w:spacing w:beforeLines="50"/>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智慧平台企业注册、参会流程</w:t>
      </w:r>
    </w:p>
    <w:p w:rsidR="00BF1EDB" w:rsidRDefault="00BF1EDB">
      <w:pPr>
        <w:pStyle w:val="a7"/>
        <w:ind w:left="420" w:firstLineChars="0" w:firstLine="0"/>
        <w:rPr>
          <w:rFonts w:ascii="微软雅黑" w:eastAsia="微软雅黑" w:hAnsi="微软雅黑"/>
          <w:b/>
          <w:sz w:val="24"/>
        </w:rPr>
      </w:pPr>
    </w:p>
    <w:p w:rsidR="00BF1EDB" w:rsidRDefault="00E03A16">
      <w:pPr>
        <w:spacing w:line="360" w:lineRule="auto"/>
        <w:rPr>
          <w:rFonts w:ascii="宋体" w:hAnsi="宋体" w:cs="宋体"/>
          <w:sz w:val="24"/>
        </w:rPr>
      </w:pPr>
      <w:r>
        <w:rPr>
          <w:rFonts w:ascii="微软雅黑" w:eastAsia="微软雅黑" w:hAnsi="微软雅黑" w:hint="eastAsia"/>
          <w:sz w:val="24"/>
        </w:rPr>
        <w:t xml:space="preserve">  </w:t>
      </w:r>
      <w:r>
        <w:rPr>
          <w:rFonts w:ascii="宋体" w:hAnsi="宋体" w:cs="宋体" w:hint="eastAsia"/>
          <w:sz w:val="24"/>
        </w:rPr>
        <w:t xml:space="preserve">  根据《广东省教育厅关于举办广东省202</w:t>
      </w:r>
      <w:r w:rsidR="00BC0F8A">
        <w:rPr>
          <w:rFonts w:ascii="宋体" w:hAnsi="宋体" w:cs="宋体" w:hint="eastAsia"/>
          <w:sz w:val="24"/>
        </w:rPr>
        <w:t>2</w:t>
      </w:r>
      <w:r>
        <w:rPr>
          <w:rFonts w:ascii="宋体" w:hAnsi="宋体" w:cs="宋体" w:hint="eastAsia"/>
          <w:sz w:val="24"/>
        </w:rPr>
        <w:t>届普通高校毕业生系列供需见面活动的通知》的要求，参加广东省教育厅举办的系列供需见面活动各专题的企业，均需要在广东省高等学校毕业生就业指导中心官网（http://job.gd.gov.cn/）上进行注册及参会。新注册企业需填入专题的招聘注册邀请码，完成注册和审核。</w:t>
      </w:r>
    </w:p>
    <w:p w:rsidR="00BF1EDB" w:rsidRDefault="00E03A16">
      <w:pPr>
        <w:spacing w:line="360" w:lineRule="auto"/>
        <w:jc w:val="left"/>
        <w:rPr>
          <w:rFonts w:ascii="宋体" w:hAnsi="宋体" w:cs="宋体"/>
          <w:b/>
          <w:sz w:val="24"/>
        </w:rPr>
      </w:pPr>
      <w:r>
        <w:rPr>
          <w:rFonts w:ascii="宋体" w:hAnsi="宋体" w:cs="宋体" w:hint="eastAsia"/>
          <w:b/>
          <w:sz w:val="24"/>
        </w:rPr>
        <w:t>1.华南师范大学-残疾人招聘专场-招聘注册邀请码：196731</w:t>
      </w:r>
    </w:p>
    <w:p w:rsidR="00BF1EDB" w:rsidRDefault="00BF1EDB">
      <w:pPr>
        <w:spacing w:line="360" w:lineRule="auto"/>
        <w:jc w:val="left"/>
        <w:rPr>
          <w:rFonts w:ascii="宋体" w:hAnsi="宋体" w:cs="宋体"/>
          <w:b/>
          <w:sz w:val="24"/>
        </w:rPr>
      </w:pPr>
    </w:p>
    <w:p w:rsidR="00BF1EDB" w:rsidRDefault="00E03A16">
      <w:pPr>
        <w:spacing w:line="360" w:lineRule="auto"/>
        <w:jc w:val="center"/>
        <w:rPr>
          <w:rFonts w:ascii="微软雅黑" w:eastAsia="微软雅黑" w:hAnsi="微软雅黑" w:cs="宋体"/>
          <w:sz w:val="30"/>
          <w:szCs w:val="30"/>
        </w:rPr>
      </w:pPr>
      <w:r>
        <w:rPr>
          <w:rFonts w:ascii="微软雅黑" w:eastAsia="微软雅黑" w:hAnsi="微软雅黑" w:cs="宋体" w:hint="eastAsia"/>
          <w:sz w:val="30"/>
          <w:szCs w:val="30"/>
        </w:rPr>
        <w:t>企业注册及参会流程图</w:t>
      </w:r>
    </w:p>
    <w:p w:rsidR="00BF1EDB" w:rsidRDefault="00DC3E93">
      <w:r>
        <w:rPr>
          <w:noProof/>
        </w:rPr>
        <w:pict>
          <v:group id="_x0000_s1040" style="position:absolute;left:0;text-align:left;margin-left:25.4pt;margin-top:12.75pt;width:410.1pt;height:280.85pt;z-index:251661312" coordorigin="1798,5113" coordsize="8202,5617">
            <v:roundrect id="_x0000_s1041" style="position:absolute;left:1798;top:5113;width:3685;height:1417" arcsize="10923f" fillcolor="#ccecff" strokecolor="#002060" strokeweight="2.25pt">
              <v:textbox>
                <w:txbxContent>
                  <w:p w:rsidR="00D34D99" w:rsidRDefault="00D34D99" w:rsidP="00D34D99">
                    <w:pPr>
                      <w:spacing w:line="320" w:lineRule="exact"/>
                      <w:rPr>
                        <w:rFonts w:ascii="微软雅黑" w:eastAsia="微软雅黑" w:hAnsi="微软雅黑"/>
                        <w:spacing w:val="-8"/>
                        <w:szCs w:val="21"/>
                      </w:rPr>
                    </w:pPr>
                    <w:r>
                      <w:rPr>
                        <w:rFonts w:ascii="微软雅黑" w:eastAsia="微软雅黑" w:hAnsi="微软雅黑" w:hint="eastAsia"/>
                        <w:spacing w:val="-8"/>
                        <w:szCs w:val="21"/>
                      </w:rPr>
                      <w:t>登录网站-智慧招聘-企业招聘，进入企业注册页面。</w:t>
                    </w:r>
                  </w:p>
                </w:txbxContent>
              </v:textbox>
            </v:roundrect>
            <v:roundrect id="_x0000_s1042" style="position:absolute;left:6315;top:5113;width:3685;height:1417" arcsize="10923f" fillcolor="#ccecff" strokecolor="#002060" strokeweight="2.25pt">
              <v:textbox>
                <w:txbxContent>
                  <w:p w:rsidR="00D34D99" w:rsidRDefault="00D34D99" w:rsidP="00D34D99">
                    <w:pPr>
                      <w:spacing w:line="320" w:lineRule="exact"/>
                      <w:jc w:val="left"/>
                      <w:rPr>
                        <w:rFonts w:ascii="微软雅黑" w:eastAsia="微软雅黑" w:hAnsi="微软雅黑"/>
                        <w:spacing w:val="-8"/>
                        <w:szCs w:val="21"/>
                      </w:rPr>
                    </w:pPr>
                    <w:r>
                      <w:rPr>
                        <w:rFonts w:ascii="微软雅黑" w:eastAsia="微软雅黑" w:hAnsi="微软雅黑" w:hint="eastAsia"/>
                        <w:spacing w:val="-8"/>
                        <w:szCs w:val="21"/>
                      </w:rPr>
                      <w:t>填写HR</w:t>
                    </w:r>
                    <w:r>
                      <w:rPr>
                        <w:rFonts w:ascii="微软雅黑" w:eastAsia="微软雅黑" w:hAnsi="微软雅黑" w:hint="eastAsia"/>
                        <w:spacing w:val="-8"/>
                        <w:szCs w:val="21"/>
                      </w:rPr>
                      <w:t>及企业信息，并提交资料（HR：身份证，企业：营业执照）     完成注册。审核时间为1-2个工作日。</w:t>
                    </w:r>
                  </w:p>
                </w:txbxContent>
              </v:textbox>
            </v:roundrect>
            <v:roundrect id="_x0000_s1043" style="position:absolute;left:6315;top:7213;width:3685;height:1417" arcsize="10923f" fillcolor="#ccecff" strokecolor="#002060" strokeweight="2.25pt">
              <v:textbox>
                <w:txbxContent>
                  <w:p w:rsidR="00D34D99" w:rsidRDefault="00D34D99" w:rsidP="00D34D99">
                    <w:pPr>
                      <w:pStyle w:val="1"/>
                      <w:spacing w:line="320" w:lineRule="exact"/>
                      <w:jc w:val="left"/>
                      <w:rPr>
                        <w:rFonts w:ascii="微软雅黑" w:eastAsia="微软雅黑" w:hAnsi="微软雅黑"/>
                        <w:spacing w:val="-8"/>
                      </w:rPr>
                    </w:pPr>
                    <w:r>
                      <w:rPr>
                        <w:rFonts w:ascii="微软雅黑" w:eastAsia="微软雅黑" w:hAnsi="微软雅黑" w:hint="eastAsia"/>
                        <w:spacing w:val="-8"/>
                      </w:rPr>
                      <w:t xml:space="preserve">审核通过后，在企业管理页面进入 </w:t>
                    </w:r>
                    <w:r>
                      <w:rPr>
                        <w:rFonts w:ascii="微软雅黑" w:eastAsia="微软雅黑" w:hAnsi="微软雅黑" w:hint="eastAsia"/>
                        <w:spacing w:val="-8"/>
                      </w:rPr>
                      <w:t>“</w:t>
                    </w:r>
                    <w:r>
                      <w:rPr>
                        <w:rFonts w:ascii="微软雅黑" w:eastAsia="微软雅黑" w:hAnsi="微软雅黑"/>
                        <w:spacing w:val="-8"/>
                      </w:rPr>
                      <w:t>职位管理</w:t>
                    </w:r>
                    <w:r>
                      <w:rPr>
                        <w:rFonts w:ascii="微软雅黑" w:eastAsia="微软雅黑" w:hAnsi="微软雅黑" w:hint="eastAsia"/>
                        <w:spacing w:val="-8"/>
                      </w:rPr>
                      <w:t>”-“</w:t>
                    </w:r>
                    <w:r>
                      <w:rPr>
                        <w:rFonts w:ascii="微软雅黑" w:eastAsia="微软雅黑" w:hAnsi="微软雅黑"/>
                        <w:spacing w:val="-8"/>
                      </w:rPr>
                      <w:t>发布新职位</w:t>
                    </w:r>
                    <w:r>
                      <w:rPr>
                        <w:rFonts w:ascii="微软雅黑" w:eastAsia="微软雅黑" w:hAnsi="微软雅黑" w:hint="eastAsia"/>
                        <w:spacing w:val="-8"/>
                      </w:rPr>
                      <w:t>”发布职位。未发布职位，无法报名任何招聘会。</w:t>
                    </w:r>
                  </w:p>
                </w:txbxContent>
              </v:textbox>
            </v:roundrect>
            <v:roundrect id="_x0000_s1044" style="position:absolute;left:1798;top:7213;width:3685;height:1417" arcsize="10923f" fillcolor="#ccecff" strokecolor="#002060" strokeweight="2.25pt">
              <v:textbox>
                <w:txbxContent>
                  <w:p w:rsidR="00D34D99" w:rsidRDefault="00D34D99" w:rsidP="00D34D99">
                    <w:pPr>
                      <w:pStyle w:val="1"/>
                      <w:spacing w:line="320" w:lineRule="exact"/>
                      <w:jc w:val="left"/>
                      <w:rPr>
                        <w:rFonts w:ascii="微软雅黑" w:eastAsia="微软雅黑" w:hAnsi="微软雅黑"/>
                        <w:spacing w:val="-8"/>
                      </w:rPr>
                    </w:pPr>
                    <w:r>
                      <w:rPr>
                        <w:rFonts w:ascii="微软雅黑" w:eastAsia="微软雅黑" w:hAnsi="微软雅黑" w:hint="eastAsia"/>
                        <w:spacing w:val="-8"/>
                      </w:rPr>
                      <w:t>发布职位后，点击“专题活动”，搜索关键字“残疾人”即可查看对应专题活动详情。</w:t>
                    </w:r>
                  </w:p>
                </w:txbxContent>
              </v:textbox>
            </v:roundrect>
            <v:roundrect id="_x0000_s1045" style="position:absolute;left:1798;top:9313;width:3685;height:1417" arcsize="10923f" fillcolor="#ccecff" strokecolor="#002060" strokeweight="2.25pt">
              <v:textbox>
                <w:txbxContent>
                  <w:p w:rsidR="00D34D99" w:rsidRDefault="00D34D99" w:rsidP="00D34D99">
                    <w:pPr>
                      <w:spacing w:line="320" w:lineRule="exact"/>
                      <w:jc w:val="left"/>
                      <w:rPr>
                        <w:rFonts w:ascii="微软雅黑" w:eastAsia="微软雅黑" w:hAnsi="微软雅黑"/>
                        <w:spacing w:val="-8"/>
                        <w:szCs w:val="21"/>
                      </w:rPr>
                    </w:pPr>
                    <w:r>
                      <w:rPr>
                        <w:rFonts w:ascii="微软雅黑" w:eastAsia="微软雅黑" w:hAnsi="微软雅黑" w:hint="eastAsia"/>
                        <w:spacing w:val="-8"/>
                        <w:szCs w:val="21"/>
                      </w:rPr>
                      <w:t>在“专题详情”页面点击“报名参与”进入“招聘会管理”页面，点击职位后的“加入专题”完成申请参会。</w:t>
                    </w:r>
                  </w:p>
                </w:txbxContent>
              </v:textbox>
            </v:roundrect>
            <v:roundrect id="_x0000_s1046" style="position:absolute;left:6315;top:9313;width:3685;height:1417" arcsize="10923f" fillcolor="#ccecff" strokecolor="#002060" strokeweight="2.25pt">
              <v:textbox>
                <w:txbxContent>
                  <w:p w:rsidR="00D34D99" w:rsidRDefault="00D34D99" w:rsidP="00D34D99">
                    <w:pPr>
                      <w:spacing w:line="320" w:lineRule="exact"/>
                      <w:rPr>
                        <w:rFonts w:ascii="微软雅黑" w:eastAsia="微软雅黑" w:hAnsi="微软雅黑"/>
                        <w:spacing w:val="-8"/>
                        <w:szCs w:val="21"/>
                      </w:rPr>
                    </w:pPr>
                    <w:r>
                      <w:rPr>
                        <w:rFonts w:ascii="微软雅黑" w:eastAsia="微软雅黑" w:hAnsi="微软雅黑" w:hint="eastAsia"/>
                        <w:spacing w:val="-8"/>
                        <w:szCs w:val="21"/>
                      </w:rPr>
                      <w:t>申请参会通过审核后，系统会向企业发送“参会确认通知”，企业确认后即参会报名成功。</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7" type="#_x0000_t13" style="position:absolute;left:5618;top:5625;width:555;height:345" fillcolor="#ccecff" strokecolor="#002060" strokeweight="2.25pt"/>
            <v:shape id="_x0000_s1048" type="#_x0000_t13" style="position:absolute;left:5618;top:7665;width:555;height:345;flip:x" fillcolor="#ccecff" strokecolor="#002060" strokeweight="2.25pt"/>
            <v:shape id="_x0000_s1049" type="#_x0000_t13" style="position:absolute;left:5617;top:9945;width:555;height:345" fillcolor="#ccecff" strokecolor="#002060" strokeweight="2.25pt"/>
            <v:shape id="_x0000_s1050" type="#_x0000_t13" style="position:absolute;left:8009;top:6709;width:555;height:345;rotation:90" fillcolor="#ccecff" strokecolor="#002060" strokeweight="2.25pt"/>
            <v:shape id="_x0000_s1051" type="#_x0000_t13" style="position:absolute;left:3314;top:8796;width:555;height:345;rotation:90" fillcolor="#ccecff" strokecolor="#002060" strokeweight="2.25pt"/>
          </v:group>
        </w:pict>
      </w: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530.25pt;margin-top:103.5pt;width:27pt;height:50.25pt;z-index:251660288">
            <v:textbox style="layout-flow:vertical-ideographic"/>
          </v:shape>
        </w:pict>
      </w:r>
    </w:p>
    <w:p w:rsidR="00BF1EDB" w:rsidRDefault="00BF1EDB">
      <w:pPr>
        <w:rPr>
          <w:rFonts w:asciiTheme="majorEastAsia" w:eastAsiaTheme="majorEastAsia" w:hAnsiTheme="majorEastAsia" w:cstheme="majorEastAsia"/>
          <w:color w:val="1D1D1D"/>
          <w:spacing w:val="15"/>
          <w:sz w:val="24"/>
          <w:shd w:val="clear" w:color="auto" w:fill="FFFFFF"/>
        </w:rPr>
      </w:pPr>
    </w:p>
    <w:p w:rsidR="00BF1EDB" w:rsidRDefault="00BF1EDB" w:rsidP="006B1E65">
      <w:pPr>
        <w:spacing w:beforeLines="30"/>
        <w:rPr>
          <w:b/>
          <w:sz w:val="24"/>
        </w:rPr>
      </w:pPr>
    </w:p>
    <w:p w:rsidR="00BF1EDB" w:rsidRDefault="00BF1EDB" w:rsidP="006B1E65">
      <w:pPr>
        <w:spacing w:beforeLines="30"/>
        <w:rPr>
          <w:b/>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BF1EDB">
      <w:pPr>
        <w:rPr>
          <w:sz w:val="24"/>
        </w:rPr>
      </w:pPr>
    </w:p>
    <w:p w:rsidR="00BF1EDB" w:rsidRDefault="00E03A16">
      <w:pPr>
        <w:spacing w:line="360" w:lineRule="auto"/>
        <w:jc w:val="left"/>
        <w:rPr>
          <w:rFonts w:ascii="宋体" w:hAnsi="宋体" w:cs="宋体"/>
          <w:bCs/>
          <w:sz w:val="24"/>
        </w:rPr>
      </w:pPr>
      <w:r>
        <w:rPr>
          <w:rFonts w:ascii="宋体" w:hAnsi="宋体" w:cs="宋体" w:hint="eastAsia"/>
          <w:bCs/>
          <w:sz w:val="24"/>
        </w:rPr>
        <w:lastRenderedPageBreak/>
        <w:t>附件2</w:t>
      </w:r>
    </w:p>
    <w:p w:rsidR="00BF1EDB" w:rsidRDefault="00E03A16" w:rsidP="006B1E65">
      <w:pPr>
        <w:spacing w:beforeLines="50"/>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企业招录残疾人可享受的税收优惠政策</w:t>
      </w:r>
    </w:p>
    <w:p w:rsidR="00BF1EDB" w:rsidRDefault="00BF1EDB">
      <w:pPr>
        <w:spacing w:line="312" w:lineRule="auto"/>
        <w:jc w:val="center"/>
        <w:rPr>
          <w:rFonts w:ascii="宋体" w:hAnsi="宋体" w:cs="宋体"/>
          <w:color w:val="1D1D1D"/>
          <w:spacing w:val="15"/>
          <w:sz w:val="24"/>
          <w:shd w:val="clear" w:color="auto" w:fill="FFFFFF"/>
        </w:rPr>
      </w:pPr>
    </w:p>
    <w:p w:rsidR="00BF1EDB" w:rsidRDefault="00E03A16">
      <w:pPr>
        <w:spacing w:line="360" w:lineRule="exact"/>
        <w:rPr>
          <w:rFonts w:ascii="黑体" w:eastAsia="黑体" w:hAnsi="黑体" w:cs="宋体"/>
          <w:bCs/>
          <w:sz w:val="24"/>
        </w:rPr>
      </w:pPr>
      <w:r>
        <w:rPr>
          <w:rFonts w:ascii="黑体" w:eastAsia="黑体" w:hAnsi="黑体" w:cs="宋体" w:hint="eastAsia"/>
          <w:bCs/>
          <w:sz w:val="24"/>
        </w:rPr>
        <w:t>一、安置残疾人就业的单位和个体工商户增值税即征即退</w:t>
      </w:r>
    </w:p>
    <w:p w:rsidR="00BF1EDB" w:rsidRDefault="00E03A16">
      <w:pPr>
        <w:spacing w:line="360" w:lineRule="exact"/>
        <w:rPr>
          <w:rFonts w:ascii="宋体" w:hAnsi="宋体" w:cs="宋体"/>
          <w:b/>
          <w:bCs/>
          <w:sz w:val="24"/>
        </w:rPr>
      </w:pPr>
      <w:r>
        <w:rPr>
          <w:rFonts w:ascii="宋体" w:hAnsi="宋体" w:cs="宋体" w:hint="eastAsia"/>
          <w:b/>
          <w:bCs/>
          <w:sz w:val="24"/>
        </w:rPr>
        <w:t>（一）享受主体：</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安置残疾人的单位和个体工商户</w:t>
      </w:r>
    </w:p>
    <w:p w:rsidR="00BF1EDB" w:rsidRDefault="00E03A16">
      <w:pPr>
        <w:spacing w:line="360" w:lineRule="exact"/>
        <w:rPr>
          <w:rFonts w:ascii="宋体" w:hAnsi="宋体" w:cs="宋体"/>
          <w:b/>
          <w:bCs/>
          <w:sz w:val="24"/>
        </w:rPr>
      </w:pPr>
      <w:r>
        <w:rPr>
          <w:rFonts w:ascii="宋体" w:hAnsi="宋体" w:cs="宋体" w:hint="eastAsia"/>
          <w:b/>
          <w:bCs/>
          <w:sz w:val="24"/>
        </w:rPr>
        <w:t>（二）优惠内容：</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对安置残疾人的单位和个体工商户（以下称纳税人），实行由税务机关按纳税人安置残疾人的人数，限额即征即退增值税。每月可退还的增值税具体限额，由县级以上税务机关根据纳税人所在区县（含县级市、旗）适用的经省（含自治区、直辖市、计划单列市）人民政府批准的月最低工资标准的4倍确定。</w:t>
      </w:r>
    </w:p>
    <w:p w:rsidR="00BF1EDB" w:rsidRDefault="00E03A16">
      <w:pPr>
        <w:spacing w:line="360" w:lineRule="exact"/>
        <w:ind w:firstLineChars="200" w:firstLine="480"/>
        <w:rPr>
          <w:rFonts w:ascii="宋体" w:hAnsi="宋体" w:cs="宋体"/>
          <w:sz w:val="24"/>
        </w:rPr>
      </w:pPr>
      <w:r>
        <w:rPr>
          <w:rFonts w:ascii="宋体" w:hAnsi="宋体" w:cs="宋体" w:hint="eastAsia"/>
          <w:sz w:val="24"/>
        </w:rPr>
        <w:t>一个纳税期已交增值税额不足退还的，可在本纳税年度内以前纳税期已交增值税扣除已退增值税的余额中退还，仍不足退还的可结转本纳税年度内以后纳税期退还，但不得结转以后年度退还。纳税期限不为按月的，只能对其符合条件的月份退还增值税。</w:t>
      </w:r>
    </w:p>
    <w:p w:rsidR="00BF1EDB" w:rsidRDefault="00E03A16">
      <w:pPr>
        <w:spacing w:line="360" w:lineRule="exact"/>
        <w:rPr>
          <w:rFonts w:ascii="宋体" w:hAnsi="宋体" w:cs="宋体"/>
          <w:b/>
          <w:bCs/>
          <w:sz w:val="24"/>
        </w:rPr>
      </w:pPr>
      <w:r>
        <w:rPr>
          <w:rFonts w:ascii="宋体" w:hAnsi="宋体" w:cs="宋体" w:hint="eastAsia"/>
          <w:b/>
          <w:bCs/>
          <w:sz w:val="24"/>
        </w:rPr>
        <w:t>（三）享受条件：</w:t>
      </w:r>
    </w:p>
    <w:p w:rsidR="00BF1EDB" w:rsidRDefault="00E03A16">
      <w:pPr>
        <w:pStyle w:val="a7"/>
        <w:numPr>
          <w:ilvl w:val="0"/>
          <w:numId w:val="6"/>
        </w:numPr>
        <w:spacing w:line="360" w:lineRule="exact"/>
        <w:ind w:firstLineChars="0"/>
        <w:rPr>
          <w:rFonts w:ascii="宋体" w:hAnsi="宋体" w:cs="宋体"/>
          <w:sz w:val="24"/>
        </w:rPr>
      </w:pPr>
      <w:r>
        <w:rPr>
          <w:rFonts w:ascii="宋体" w:hAnsi="宋体" w:cs="宋体" w:hint="eastAsia"/>
          <w:sz w:val="24"/>
        </w:rPr>
        <w:t>纳税人（除盲人按摩机构外）月安置的残疾人占在职职工人数的比例不低于25%（含25%），并且安置的残疾人人数不少于10人（含10人）；盲人按摩机构月安置的残疾人占在职职工人数的比例不低于25%（含25%），并且安置的残疾人人数不少于5人（含5人）。</w:t>
      </w:r>
    </w:p>
    <w:p w:rsidR="00BF1EDB" w:rsidRDefault="00E03A16">
      <w:pPr>
        <w:pStyle w:val="a7"/>
        <w:numPr>
          <w:ilvl w:val="0"/>
          <w:numId w:val="6"/>
        </w:numPr>
        <w:spacing w:line="360" w:lineRule="exact"/>
        <w:ind w:firstLineChars="0"/>
        <w:rPr>
          <w:rFonts w:ascii="宋体" w:hAnsi="宋体" w:cs="宋体"/>
          <w:sz w:val="24"/>
        </w:rPr>
      </w:pPr>
      <w:r>
        <w:rPr>
          <w:rFonts w:ascii="宋体" w:hAnsi="宋体" w:cs="宋体" w:hint="eastAsia"/>
          <w:sz w:val="24"/>
        </w:rPr>
        <w:t>依法与安置的每位残疾人签订了一年以上（含一年）的劳动合同或服务协议。</w:t>
      </w:r>
    </w:p>
    <w:p w:rsidR="00BF1EDB" w:rsidRDefault="00E03A16">
      <w:pPr>
        <w:pStyle w:val="a7"/>
        <w:numPr>
          <w:ilvl w:val="0"/>
          <w:numId w:val="6"/>
        </w:numPr>
        <w:spacing w:line="360" w:lineRule="exact"/>
        <w:ind w:firstLineChars="0"/>
        <w:rPr>
          <w:rFonts w:ascii="宋体" w:hAnsi="宋体" w:cs="宋体"/>
          <w:sz w:val="24"/>
        </w:rPr>
      </w:pPr>
      <w:r>
        <w:rPr>
          <w:rFonts w:ascii="宋体" w:hAnsi="宋体" w:cs="宋体" w:hint="eastAsia"/>
          <w:sz w:val="24"/>
        </w:rPr>
        <w:t>为安置的每位残疾人按月足额缴纳了基本养老保险、基本医疗保险、失业保险、工伤保险和生育保险等社会保险。</w:t>
      </w:r>
    </w:p>
    <w:p w:rsidR="00BF1EDB" w:rsidRDefault="00E03A16">
      <w:pPr>
        <w:pStyle w:val="a7"/>
        <w:numPr>
          <w:ilvl w:val="0"/>
          <w:numId w:val="6"/>
        </w:numPr>
        <w:spacing w:line="360" w:lineRule="exact"/>
        <w:ind w:firstLineChars="0"/>
        <w:rPr>
          <w:rFonts w:ascii="宋体" w:hAnsi="宋体" w:cs="宋体"/>
          <w:sz w:val="24"/>
        </w:rPr>
      </w:pPr>
      <w:r>
        <w:rPr>
          <w:rFonts w:ascii="宋体" w:hAnsi="宋体" w:cs="宋体" w:hint="eastAsia"/>
          <w:sz w:val="24"/>
        </w:rPr>
        <w:t>通过银行等金融机构向安置的每位残疾人，按月支付了不低于纳税人所在区县适用的经省人民政府批准的月最低工资标准的工资。</w:t>
      </w:r>
    </w:p>
    <w:p w:rsidR="00BF1EDB" w:rsidRDefault="00E03A16">
      <w:pPr>
        <w:pStyle w:val="a7"/>
        <w:numPr>
          <w:ilvl w:val="0"/>
          <w:numId w:val="6"/>
        </w:numPr>
        <w:spacing w:line="360" w:lineRule="exact"/>
        <w:ind w:firstLineChars="0"/>
        <w:rPr>
          <w:rFonts w:ascii="宋体" w:hAnsi="宋体" w:cs="宋体"/>
          <w:sz w:val="24"/>
        </w:rPr>
      </w:pPr>
      <w:r>
        <w:rPr>
          <w:rFonts w:ascii="宋体" w:hAnsi="宋体" w:cs="宋体" w:hint="eastAsia"/>
          <w:sz w:val="24"/>
        </w:rPr>
        <w:t>纳税人纳税信用等级为税务机关评定的C级或D级的，不得享受此项税收优惠政策。</w:t>
      </w:r>
    </w:p>
    <w:p w:rsidR="00BF1EDB" w:rsidRDefault="00E03A16">
      <w:pPr>
        <w:pStyle w:val="a7"/>
        <w:numPr>
          <w:ilvl w:val="0"/>
          <w:numId w:val="6"/>
        </w:numPr>
        <w:spacing w:line="360" w:lineRule="exact"/>
        <w:ind w:firstLineChars="0"/>
        <w:rPr>
          <w:rFonts w:ascii="宋体" w:hAnsi="宋体" w:cs="宋体"/>
          <w:sz w:val="24"/>
        </w:rPr>
      </w:pPr>
      <w:r>
        <w:rPr>
          <w:rFonts w:ascii="宋体" w:hAnsi="宋体" w:cs="宋体" w:hint="eastAsia"/>
          <w:sz w:val="24"/>
        </w:rPr>
        <w:t>如果既适用促进残疾人就业增值税优惠政策，又适用重点群体、退役士兵、随军家属、军转干部等支持就业的增值税优惠政策的，纳税人可自行选择适用的优惠政策，但不能累加执行。一经选定，36个月内不得变更。</w:t>
      </w:r>
    </w:p>
    <w:p w:rsidR="00BF1EDB" w:rsidRDefault="00E03A16">
      <w:pPr>
        <w:pStyle w:val="a7"/>
        <w:numPr>
          <w:ilvl w:val="0"/>
          <w:numId w:val="6"/>
        </w:numPr>
        <w:spacing w:line="360" w:lineRule="exact"/>
        <w:ind w:firstLineChars="0"/>
        <w:rPr>
          <w:rFonts w:ascii="宋体" w:hAnsi="宋体" w:cs="宋体"/>
          <w:sz w:val="24"/>
        </w:rPr>
      </w:pPr>
      <w:r>
        <w:rPr>
          <w:rFonts w:ascii="宋体" w:hAnsi="宋体" w:cs="宋体" w:hint="eastAsia"/>
          <w:sz w:val="24"/>
        </w:rPr>
        <w:t>此项税收优惠政策仅适用于生产销售货物，提供加工、修理修配劳务，以及提供营改增现代服务和生活服务税目（不含文化体育服务和娱乐服务）范围的服务取得的收入之和，占其增值税收入的比例达到50%的纳税人，但不适用于上述纳税人直接销售外购货物（包括商品批发和零售）以及销售委托加工的货物取得的收入。</w:t>
      </w:r>
    </w:p>
    <w:p w:rsidR="00BF1EDB" w:rsidRDefault="00E03A16">
      <w:pPr>
        <w:spacing w:line="360" w:lineRule="exact"/>
        <w:ind w:firstLineChars="200" w:firstLine="480"/>
        <w:rPr>
          <w:rFonts w:ascii="宋体" w:hAnsi="宋体" w:cs="宋体"/>
          <w:sz w:val="24"/>
        </w:rPr>
      </w:pPr>
      <w:r>
        <w:rPr>
          <w:rFonts w:ascii="宋体" w:hAnsi="宋体" w:cs="宋体" w:hint="eastAsia"/>
          <w:sz w:val="24"/>
        </w:rPr>
        <w:t>纳税人应当分别核算上述享受税收优惠政策和不得享受税收优惠政策业务的销售额，不能分别核算的，不得享受此项优惠政策。</w:t>
      </w:r>
    </w:p>
    <w:p w:rsidR="00BF1EDB" w:rsidRDefault="00E03A16">
      <w:pPr>
        <w:spacing w:line="360" w:lineRule="exact"/>
        <w:rPr>
          <w:rFonts w:ascii="宋体" w:hAnsi="宋体" w:cs="宋体"/>
          <w:sz w:val="24"/>
        </w:rPr>
      </w:pPr>
      <w:r>
        <w:rPr>
          <w:rFonts w:ascii="宋体" w:hAnsi="宋体" w:cs="宋体" w:hint="eastAsia"/>
          <w:b/>
          <w:bCs/>
          <w:sz w:val="24"/>
        </w:rPr>
        <w:t>（四）政策依据：</w:t>
      </w:r>
    </w:p>
    <w:p w:rsidR="00BF1EDB" w:rsidRDefault="00E03A16">
      <w:pPr>
        <w:pStyle w:val="a7"/>
        <w:numPr>
          <w:ilvl w:val="0"/>
          <w:numId w:val="7"/>
        </w:numPr>
        <w:spacing w:line="360" w:lineRule="exact"/>
        <w:ind w:firstLineChars="0"/>
        <w:rPr>
          <w:rFonts w:ascii="宋体" w:hAnsi="宋体" w:cs="宋体"/>
          <w:sz w:val="24"/>
        </w:rPr>
      </w:pPr>
      <w:r>
        <w:rPr>
          <w:rFonts w:ascii="宋体" w:hAnsi="宋体" w:cs="宋体" w:hint="eastAsia"/>
          <w:sz w:val="24"/>
        </w:rPr>
        <w:t>《财政部 国家税务总局关于促进残疾人就业增值税优惠政策的通知》（财税〔2016〕</w:t>
      </w:r>
      <w:r>
        <w:rPr>
          <w:rFonts w:ascii="宋体" w:hAnsi="宋体" w:cs="宋体" w:hint="eastAsia"/>
          <w:sz w:val="24"/>
        </w:rPr>
        <w:lastRenderedPageBreak/>
        <w:t>52号）；</w:t>
      </w:r>
    </w:p>
    <w:p w:rsidR="00BF1EDB" w:rsidRDefault="00E03A16">
      <w:pPr>
        <w:pStyle w:val="a7"/>
        <w:numPr>
          <w:ilvl w:val="0"/>
          <w:numId w:val="7"/>
        </w:numPr>
        <w:spacing w:line="360" w:lineRule="exact"/>
        <w:ind w:firstLineChars="0"/>
        <w:rPr>
          <w:rFonts w:ascii="宋体" w:hAnsi="宋体" w:cs="宋体"/>
          <w:sz w:val="24"/>
        </w:rPr>
      </w:pPr>
      <w:r>
        <w:rPr>
          <w:rFonts w:ascii="宋体" w:hAnsi="宋体" w:cs="宋体" w:hint="eastAsia"/>
          <w:sz w:val="24"/>
        </w:rPr>
        <w:t>《国家税务总局关于发布〈促进残疾人就业增值税优惠政策管理办法〉的公告》（国家税务总局公告2016年第33号，2018年第31号修改）。</w:t>
      </w:r>
    </w:p>
    <w:p w:rsidR="00BF1EDB" w:rsidRDefault="00BF1EDB">
      <w:pPr>
        <w:spacing w:line="360" w:lineRule="exact"/>
        <w:rPr>
          <w:rFonts w:ascii="宋体" w:hAnsi="宋体" w:cs="宋体"/>
          <w:sz w:val="24"/>
        </w:rPr>
      </w:pPr>
    </w:p>
    <w:p w:rsidR="00BF1EDB" w:rsidRDefault="00E03A16">
      <w:pPr>
        <w:spacing w:line="360" w:lineRule="exact"/>
        <w:rPr>
          <w:rFonts w:ascii="黑体" w:eastAsia="黑体" w:hAnsi="黑体" w:cs="宋体"/>
          <w:bCs/>
          <w:sz w:val="24"/>
        </w:rPr>
      </w:pPr>
      <w:r>
        <w:rPr>
          <w:rFonts w:ascii="黑体" w:eastAsia="黑体" w:hAnsi="黑体" w:cs="宋体" w:hint="eastAsia"/>
          <w:bCs/>
          <w:sz w:val="24"/>
        </w:rPr>
        <w:t>二、特殊教育学校举办的企业安置残疾人就业增值税即征即退</w:t>
      </w:r>
    </w:p>
    <w:p w:rsidR="00BF1EDB" w:rsidRDefault="00E03A16">
      <w:pPr>
        <w:spacing w:line="360" w:lineRule="exact"/>
        <w:rPr>
          <w:rFonts w:ascii="宋体" w:hAnsi="宋体" w:cs="宋体"/>
          <w:sz w:val="24"/>
        </w:rPr>
      </w:pPr>
      <w:r>
        <w:rPr>
          <w:rFonts w:ascii="宋体" w:hAnsi="宋体" w:cs="宋体" w:hint="eastAsia"/>
          <w:b/>
          <w:bCs/>
          <w:sz w:val="24"/>
        </w:rPr>
        <w:t>（一）享受主体：</w:t>
      </w:r>
    </w:p>
    <w:p w:rsidR="00BF1EDB" w:rsidRDefault="00E03A16">
      <w:pPr>
        <w:spacing w:line="360" w:lineRule="exact"/>
        <w:ind w:firstLineChars="200" w:firstLine="480"/>
        <w:rPr>
          <w:rFonts w:ascii="宋体" w:hAnsi="宋体" w:cs="宋体"/>
          <w:sz w:val="24"/>
        </w:rPr>
      </w:pPr>
      <w:r>
        <w:rPr>
          <w:rFonts w:ascii="宋体" w:hAnsi="宋体" w:cs="宋体" w:hint="eastAsia"/>
          <w:sz w:val="24"/>
        </w:rPr>
        <w:t>特殊教育学校举办的企业。</w:t>
      </w:r>
    </w:p>
    <w:p w:rsidR="00BF1EDB" w:rsidRDefault="00E03A16">
      <w:pPr>
        <w:spacing w:line="360" w:lineRule="exact"/>
        <w:ind w:firstLineChars="200" w:firstLine="480"/>
        <w:rPr>
          <w:rFonts w:ascii="宋体" w:hAnsi="宋体" w:cs="宋体"/>
          <w:sz w:val="24"/>
        </w:rPr>
      </w:pPr>
      <w:r>
        <w:rPr>
          <w:rFonts w:ascii="宋体" w:hAnsi="宋体" w:cs="宋体" w:hint="eastAsia"/>
          <w:sz w:val="24"/>
        </w:rPr>
        <w:t>特殊教育学校主要为在校学生提供实习场所、并由学校出资自办、由学校负责经营管理、经营收入全部归学校所有的企业。</w:t>
      </w:r>
    </w:p>
    <w:p w:rsidR="00BF1EDB" w:rsidRDefault="00E03A16">
      <w:pPr>
        <w:spacing w:line="360" w:lineRule="exact"/>
        <w:rPr>
          <w:rFonts w:ascii="宋体" w:hAnsi="宋体" w:cs="宋体"/>
          <w:b/>
          <w:bCs/>
          <w:sz w:val="24"/>
        </w:rPr>
      </w:pPr>
      <w:r>
        <w:rPr>
          <w:rFonts w:ascii="宋体" w:hAnsi="宋体" w:cs="宋体" w:hint="eastAsia"/>
          <w:b/>
          <w:bCs/>
          <w:sz w:val="24"/>
        </w:rPr>
        <w:t>（二）优惠内容：</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对安置残疾人的特殊教育学校举办的企业，实行由税务机关按纳税人安置残疾人的人数，限额即征即退增值税。</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安置的每位残疾人每月可退还的增值税具体限额，由县级以上税务机关根据纳税人所在区县（含县级市、旗，下同）适用的经省（含自治区、直辖市、计划单列市，下同）人民政府批准的月最低工资标准的4倍确定。</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在计算残疾人人数时可将在企业上岗工作的特殊教育学校的全日制在校学生计算在内，在计算企业在职职工人数时也要将上述学生计算在内。</w:t>
      </w:r>
    </w:p>
    <w:p w:rsidR="00BF1EDB" w:rsidRDefault="00E03A16">
      <w:pPr>
        <w:spacing w:line="360" w:lineRule="exact"/>
        <w:rPr>
          <w:rFonts w:ascii="宋体" w:hAnsi="宋体" w:cs="宋体"/>
          <w:b/>
          <w:bCs/>
          <w:sz w:val="24"/>
        </w:rPr>
      </w:pPr>
      <w:r>
        <w:rPr>
          <w:rFonts w:ascii="宋体" w:hAnsi="宋体" w:cs="宋体" w:hint="eastAsia"/>
          <w:b/>
          <w:bCs/>
          <w:sz w:val="24"/>
        </w:rPr>
        <w:t>（三）享受条件：</w:t>
      </w:r>
    </w:p>
    <w:p w:rsidR="00BF1EDB" w:rsidRDefault="00E03A16">
      <w:pPr>
        <w:pStyle w:val="a7"/>
        <w:numPr>
          <w:ilvl w:val="0"/>
          <w:numId w:val="8"/>
        </w:numPr>
        <w:spacing w:line="360" w:lineRule="exact"/>
        <w:ind w:firstLineChars="0"/>
        <w:rPr>
          <w:rFonts w:ascii="宋体" w:hAnsi="宋体" w:cs="宋体"/>
          <w:sz w:val="24"/>
        </w:rPr>
      </w:pPr>
      <w:r>
        <w:rPr>
          <w:rFonts w:ascii="宋体" w:hAnsi="宋体" w:cs="宋体" w:hint="eastAsia"/>
          <w:sz w:val="24"/>
        </w:rPr>
        <w:t>纳税人（除盲人按摩机构外）月安置的残疾人占在职职工人数的比例不低于25%（含25%），并且安置的残疾人人数不少于10人（含10人）。</w:t>
      </w:r>
    </w:p>
    <w:p w:rsidR="00BF1EDB" w:rsidRDefault="00E03A16">
      <w:pPr>
        <w:pStyle w:val="a7"/>
        <w:numPr>
          <w:ilvl w:val="0"/>
          <w:numId w:val="8"/>
        </w:numPr>
        <w:spacing w:line="360" w:lineRule="exact"/>
        <w:ind w:firstLineChars="0"/>
        <w:rPr>
          <w:rFonts w:ascii="宋体" w:hAnsi="宋体" w:cs="宋体"/>
          <w:sz w:val="24"/>
        </w:rPr>
      </w:pPr>
      <w:r>
        <w:rPr>
          <w:rFonts w:ascii="宋体" w:hAnsi="宋体" w:cs="宋体" w:hint="eastAsia"/>
          <w:sz w:val="24"/>
        </w:rPr>
        <w:t>纳税人纳税信用等级为税务机关评定的C级或D级的，不得享受此项税收优惠政策。</w:t>
      </w:r>
    </w:p>
    <w:p w:rsidR="00BF1EDB" w:rsidRDefault="00E03A16">
      <w:pPr>
        <w:pStyle w:val="a7"/>
        <w:numPr>
          <w:ilvl w:val="0"/>
          <w:numId w:val="8"/>
        </w:numPr>
        <w:spacing w:line="360" w:lineRule="exact"/>
        <w:ind w:firstLineChars="0"/>
        <w:rPr>
          <w:rFonts w:ascii="宋体" w:hAnsi="宋体" w:cs="宋体"/>
          <w:sz w:val="24"/>
        </w:rPr>
      </w:pPr>
      <w:r>
        <w:rPr>
          <w:rFonts w:ascii="宋体" w:hAnsi="宋体" w:cs="宋体" w:hint="eastAsia"/>
          <w:sz w:val="24"/>
        </w:rPr>
        <w:t>如果既适用促进残疾人就业增值税优惠政策，又适用重点群体、退役士兵、随军家属、军转干部等支持就业的增值税优惠政策的，纳税人可自行选择适用的优惠政策，但不能累加执行。一经选定，36个月内不得变更。</w:t>
      </w:r>
    </w:p>
    <w:p w:rsidR="00BF1EDB" w:rsidRDefault="00E03A16">
      <w:pPr>
        <w:pStyle w:val="a7"/>
        <w:numPr>
          <w:ilvl w:val="0"/>
          <w:numId w:val="8"/>
        </w:numPr>
        <w:spacing w:line="360" w:lineRule="exact"/>
        <w:ind w:firstLineChars="0"/>
        <w:rPr>
          <w:rFonts w:ascii="宋体" w:hAnsi="宋体" w:cs="宋体"/>
          <w:sz w:val="24"/>
        </w:rPr>
      </w:pPr>
      <w:r>
        <w:rPr>
          <w:rFonts w:ascii="宋体" w:hAnsi="宋体" w:cs="宋体" w:hint="eastAsia"/>
          <w:sz w:val="24"/>
        </w:rPr>
        <w:t>此项税收优惠政策仅适用于生产销售货物，提供加工、修理修配劳务，以及提供营改增现代服务和生活服务税目（不含文化体育服务和娱乐服务）范围的服务取得的收入之和，占其增值税收入的比例达到50%的纳税人，但不适用于上述纳税人直接销售外购货物（包括商品批发和零售）以及销售委托加工的货物取得的收入。</w:t>
      </w:r>
    </w:p>
    <w:p w:rsidR="00BF1EDB" w:rsidRDefault="00E03A16">
      <w:pPr>
        <w:spacing w:line="360" w:lineRule="exact"/>
        <w:ind w:firstLineChars="200" w:firstLine="480"/>
        <w:rPr>
          <w:rFonts w:ascii="宋体" w:hAnsi="宋体" w:cs="宋体"/>
          <w:sz w:val="24"/>
        </w:rPr>
      </w:pPr>
      <w:r>
        <w:rPr>
          <w:rFonts w:ascii="宋体" w:hAnsi="宋体" w:cs="宋体" w:hint="eastAsia"/>
          <w:sz w:val="24"/>
        </w:rPr>
        <w:t>纳税人应当分别核算上述享受税收优惠政策和不得享受税收优惠政策业务的销售额，不能分别核算的，不得享受此项优惠政策。</w:t>
      </w:r>
    </w:p>
    <w:p w:rsidR="00BF1EDB" w:rsidRDefault="00E03A16">
      <w:pPr>
        <w:spacing w:line="360" w:lineRule="exact"/>
        <w:rPr>
          <w:rFonts w:ascii="宋体" w:hAnsi="宋体" w:cs="宋体"/>
          <w:b/>
          <w:bCs/>
          <w:sz w:val="24"/>
        </w:rPr>
      </w:pPr>
      <w:r>
        <w:rPr>
          <w:rFonts w:ascii="宋体" w:hAnsi="宋体" w:cs="宋体" w:hint="eastAsia"/>
          <w:b/>
          <w:bCs/>
          <w:sz w:val="24"/>
        </w:rPr>
        <w:t>（四）政策依据：</w:t>
      </w:r>
    </w:p>
    <w:p w:rsidR="00BF1EDB" w:rsidRDefault="00E03A16">
      <w:pPr>
        <w:pStyle w:val="a7"/>
        <w:numPr>
          <w:ilvl w:val="0"/>
          <w:numId w:val="9"/>
        </w:numPr>
        <w:spacing w:line="360" w:lineRule="exact"/>
        <w:ind w:firstLineChars="0"/>
        <w:rPr>
          <w:rFonts w:ascii="宋体" w:hAnsi="宋体" w:cs="宋体"/>
          <w:sz w:val="24"/>
        </w:rPr>
      </w:pPr>
      <w:r>
        <w:rPr>
          <w:rFonts w:ascii="宋体" w:hAnsi="宋体" w:cs="宋体" w:hint="eastAsia"/>
          <w:sz w:val="24"/>
        </w:rPr>
        <w:t>《财政部 国家税务总局关于促进残疾人就业增值税优惠政策的通知》（财税〔2016〕52号）第三条；</w:t>
      </w:r>
    </w:p>
    <w:p w:rsidR="00BF1EDB" w:rsidRDefault="00E03A16">
      <w:pPr>
        <w:pStyle w:val="a7"/>
        <w:numPr>
          <w:ilvl w:val="0"/>
          <w:numId w:val="9"/>
        </w:numPr>
        <w:spacing w:line="360" w:lineRule="exact"/>
        <w:ind w:firstLineChars="0"/>
        <w:rPr>
          <w:rFonts w:ascii="宋体" w:hAnsi="宋体" w:cs="宋体"/>
          <w:sz w:val="24"/>
        </w:rPr>
      </w:pPr>
      <w:r>
        <w:rPr>
          <w:rFonts w:ascii="宋体" w:hAnsi="宋体" w:cs="宋体" w:hint="eastAsia"/>
          <w:sz w:val="24"/>
        </w:rPr>
        <w:t>《国家税务总局关于发布〈促进残疾人就业增值税优惠政策管理办法〉的公告》（国家税务总局公告2016年第33号，2018年第31号修改）。</w:t>
      </w:r>
    </w:p>
    <w:p w:rsidR="00BF1EDB" w:rsidRDefault="00BF1EDB">
      <w:pPr>
        <w:spacing w:line="360" w:lineRule="exact"/>
        <w:rPr>
          <w:rFonts w:ascii="宋体" w:hAnsi="宋体" w:cs="宋体"/>
          <w:sz w:val="24"/>
        </w:rPr>
      </w:pPr>
    </w:p>
    <w:p w:rsidR="00BF1EDB" w:rsidRDefault="00E03A16">
      <w:pPr>
        <w:spacing w:line="360" w:lineRule="exact"/>
        <w:rPr>
          <w:rFonts w:ascii="黑体" w:eastAsia="黑体" w:hAnsi="黑体" w:cs="宋体"/>
          <w:bCs/>
          <w:sz w:val="24"/>
        </w:rPr>
      </w:pPr>
      <w:r>
        <w:rPr>
          <w:rFonts w:ascii="黑体" w:eastAsia="黑体" w:hAnsi="黑体" w:cs="宋体" w:hint="eastAsia"/>
          <w:bCs/>
          <w:sz w:val="24"/>
        </w:rPr>
        <w:t>三、安置残疾人就业的企业残疾人工资加计扣除</w:t>
      </w:r>
    </w:p>
    <w:p w:rsidR="00BF1EDB" w:rsidRDefault="00E03A16">
      <w:pPr>
        <w:spacing w:line="360" w:lineRule="exact"/>
        <w:rPr>
          <w:rFonts w:ascii="宋体" w:hAnsi="宋体" w:cs="宋体"/>
          <w:b/>
          <w:bCs/>
          <w:sz w:val="24"/>
        </w:rPr>
      </w:pPr>
      <w:r>
        <w:rPr>
          <w:rFonts w:ascii="宋体" w:hAnsi="宋体" w:cs="宋体" w:hint="eastAsia"/>
          <w:b/>
          <w:bCs/>
          <w:sz w:val="24"/>
        </w:rPr>
        <w:t>（一）享受主体：</w:t>
      </w:r>
    </w:p>
    <w:p w:rsidR="00BF1EDB" w:rsidRDefault="00E03A16">
      <w:pPr>
        <w:spacing w:line="360" w:lineRule="exact"/>
        <w:ind w:firstLineChars="200" w:firstLine="480"/>
        <w:rPr>
          <w:rFonts w:ascii="宋体" w:hAnsi="宋体" w:cs="宋体"/>
          <w:sz w:val="24"/>
        </w:rPr>
      </w:pPr>
      <w:r>
        <w:rPr>
          <w:rFonts w:ascii="宋体" w:hAnsi="宋体" w:cs="宋体" w:hint="eastAsia"/>
          <w:sz w:val="24"/>
        </w:rPr>
        <w:lastRenderedPageBreak/>
        <w:t>安置残疾人就业的企业</w:t>
      </w:r>
    </w:p>
    <w:p w:rsidR="00BF1EDB" w:rsidRDefault="00E03A16">
      <w:pPr>
        <w:spacing w:line="360" w:lineRule="exact"/>
        <w:rPr>
          <w:rFonts w:ascii="宋体" w:hAnsi="宋体" w:cs="宋体"/>
          <w:sz w:val="24"/>
        </w:rPr>
      </w:pPr>
      <w:r>
        <w:rPr>
          <w:rFonts w:ascii="宋体" w:hAnsi="宋体" w:cs="宋体" w:hint="eastAsia"/>
          <w:b/>
          <w:bCs/>
          <w:sz w:val="24"/>
        </w:rPr>
        <w:t>（二）优惠内容：</w:t>
      </w:r>
    </w:p>
    <w:p w:rsidR="00BF1EDB" w:rsidRDefault="00E03A16">
      <w:pPr>
        <w:spacing w:line="360" w:lineRule="exact"/>
        <w:ind w:firstLineChars="200" w:firstLine="480"/>
        <w:rPr>
          <w:rFonts w:ascii="宋体" w:hAnsi="宋体" w:cs="宋体"/>
          <w:sz w:val="24"/>
        </w:rPr>
      </w:pPr>
      <w:r>
        <w:rPr>
          <w:rFonts w:ascii="宋体" w:hAnsi="宋体" w:cs="宋体" w:hint="eastAsia"/>
          <w:sz w:val="24"/>
        </w:rPr>
        <w:t>企业安置残疾人员的，在按照支付给残疾职工工资据实扣除的基础上，可以在计算应纳税所得额时按照支付给残疾职工工资的100%加计扣除。</w:t>
      </w:r>
    </w:p>
    <w:p w:rsidR="00BF1EDB" w:rsidRDefault="00E03A16">
      <w:pPr>
        <w:spacing w:line="360" w:lineRule="exact"/>
        <w:rPr>
          <w:rFonts w:ascii="宋体" w:hAnsi="宋体" w:cs="宋体"/>
          <w:b/>
          <w:bCs/>
          <w:sz w:val="24"/>
        </w:rPr>
      </w:pPr>
      <w:r>
        <w:rPr>
          <w:rFonts w:ascii="宋体" w:hAnsi="宋体" w:cs="宋体" w:hint="eastAsia"/>
          <w:b/>
          <w:bCs/>
          <w:sz w:val="24"/>
        </w:rPr>
        <w:t>（三）享受条件：</w:t>
      </w:r>
    </w:p>
    <w:p w:rsidR="00BF1EDB" w:rsidRDefault="00E03A16">
      <w:pPr>
        <w:pStyle w:val="a7"/>
        <w:numPr>
          <w:ilvl w:val="0"/>
          <w:numId w:val="10"/>
        </w:numPr>
        <w:spacing w:line="360" w:lineRule="exact"/>
        <w:ind w:firstLineChars="0"/>
        <w:rPr>
          <w:rFonts w:ascii="宋体" w:hAnsi="宋体" w:cs="宋体"/>
          <w:sz w:val="24"/>
        </w:rPr>
      </w:pPr>
      <w:r>
        <w:rPr>
          <w:rFonts w:ascii="宋体" w:hAnsi="宋体" w:cs="宋体" w:hint="eastAsia"/>
          <w:sz w:val="24"/>
        </w:rPr>
        <w:t>依法与安置的每位残疾人签订了1年以上（含1年）的劳动合同或服务协议，并且安置的每位残疾人在企业实际上岗工作。</w:t>
      </w:r>
    </w:p>
    <w:p w:rsidR="00BF1EDB" w:rsidRDefault="00E03A16">
      <w:pPr>
        <w:pStyle w:val="a7"/>
        <w:numPr>
          <w:ilvl w:val="0"/>
          <w:numId w:val="10"/>
        </w:numPr>
        <w:spacing w:line="360" w:lineRule="exact"/>
        <w:ind w:firstLineChars="0"/>
        <w:rPr>
          <w:rFonts w:ascii="宋体" w:hAnsi="宋体" w:cs="宋体"/>
          <w:sz w:val="24"/>
        </w:rPr>
      </w:pPr>
      <w:r>
        <w:rPr>
          <w:rFonts w:ascii="宋体" w:hAnsi="宋体" w:cs="宋体" w:hint="eastAsia"/>
          <w:sz w:val="24"/>
        </w:rPr>
        <w:t>为安置的每位残疾人按月足额缴纳了企业所在区县人民政府根据国家政策规定的基本养老保险、基本医疗保险、失业保险和工伤保险等社会保险。</w:t>
      </w:r>
    </w:p>
    <w:p w:rsidR="00BF1EDB" w:rsidRDefault="00E03A16">
      <w:pPr>
        <w:pStyle w:val="a7"/>
        <w:numPr>
          <w:ilvl w:val="0"/>
          <w:numId w:val="10"/>
        </w:numPr>
        <w:spacing w:line="360" w:lineRule="exact"/>
        <w:ind w:firstLineChars="0"/>
        <w:rPr>
          <w:rFonts w:ascii="宋体" w:hAnsi="宋体" w:cs="宋体"/>
          <w:sz w:val="24"/>
        </w:rPr>
      </w:pPr>
      <w:r>
        <w:rPr>
          <w:rFonts w:ascii="宋体" w:hAnsi="宋体" w:cs="宋体" w:hint="eastAsia"/>
          <w:sz w:val="24"/>
        </w:rPr>
        <w:t>定期通过银行等金融机构向安置的每位残疾人实际支付了不低于企业所在区县适用的经省级人民政府批准的最低工资标准的工资。</w:t>
      </w:r>
    </w:p>
    <w:p w:rsidR="00BF1EDB" w:rsidRDefault="00E03A16">
      <w:pPr>
        <w:pStyle w:val="a7"/>
        <w:numPr>
          <w:ilvl w:val="0"/>
          <w:numId w:val="10"/>
        </w:numPr>
        <w:spacing w:line="360" w:lineRule="exact"/>
        <w:ind w:firstLineChars="0"/>
        <w:rPr>
          <w:rFonts w:ascii="宋体" w:hAnsi="宋体" w:cs="宋体"/>
          <w:sz w:val="24"/>
        </w:rPr>
      </w:pPr>
      <w:r>
        <w:rPr>
          <w:rFonts w:ascii="宋体" w:hAnsi="宋体" w:cs="宋体" w:hint="eastAsia"/>
          <w:sz w:val="24"/>
        </w:rPr>
        <w:t>具备安置残疾人上岗工作的基本设施。</w:t>
      </w:r>
    </w:p>
    <w:p w:rsidR="00BF1EDB" w:rsidRDefault="00E03A16">
      <w:pPr>
        <w:spacing w:line="360" w:lineRule="exact"/>
        <w:rPr>
          <w:rFonts w:ascii="宋体" w:hAnsi="宋体" w:cs="宋体"/>
          <w:sz w:val="24"/>
        </w:rPr>
      </w:pPr>
      <w:r>
        <w:rPr>
          <w:rFonts w:ascii="宋体" w:hAnsi="宋体" w:cs="宋体" w:hint="eastAsia"/>
          <w:b/>
          <w:bCs/>
          <w:sz w:val="24"/>
        </w:rPr>
        <w:t>（四）政策依据：</w:t>
      </w:r>
    </w:p>
    <w:p w:rsidR="00BF1EDB" w:rsidRDefault="00E03A16">
      <w:pPr>
        <w:pStyle w:val="a7"/>
        <w:numPr>
          <w:ilvl w:val="0"/>
          <w:numId w:val="11"/>
        </w:numPr>
        <w:spacing w:line="360" w:lineRule="exact"/>
        <w:ind w:firstLineChars="0"/>
        <w:rPr>
          <w:rFonts w:ascii="宋体" w:hAnsi="宋体" w:cs="宋体"/>
          <w:sz w:val="24"/>
        </w:rPr>
      </w:pPr>
      <w:r>
        <w:rPr>
          <w:rFonts w:ascii="宋体" w:hAnsi="宋体" w:cs="宋体" w:hint="eastAsia"/>
          <w:sz w:val="24"/>
        </w:rPr>
        <w:t>《中华人民共和国企业所得税法》第三十条第（二）项；</w:t>
      </w:r>
    </w:p>
    <w:p w:rsidR="00BF1EDB" w:rsidRDefault="00E03A16">
      <w:pPr>
        <w:pStyle w:val="a7"/>
        <w:numPr>
          <w:ilvl w:val="0"/>
          <w:numId w:val="11"/>
        </w:numPr>
        <w:spacing w:line="360" w:lineRule="exact"/>
        <w:ind w:firstLineChars="0"/>
        <w:rPr>
          <w:rFonts w:ascii="宋体" w:hAnsi="宋体" w:cs="宋体"/>
          <w:sz w:val="24"/>
        </w:rPr>
      </w:pPr>
      <w:r>
        <w:rPr>
          <w:rFonts w:ascii="宋体" w:hAnsi="宋体" w:cs="宋体" w:hint="eastAsia"/>
          <w:sz w:val="24"/>
        </w:rPr>
        <w:t>《中华人民共和国企业所得税法实施条例》第九十六条第一款；</w:t>
      </w:r>
    </w:p>
    <w:p w:rsidR="00BF1EDB" w:rsidRDefault="00E03A16">
      <w:pPr>
        <w:pStyle w:val="a7"/>
        <w:numPr>
          <w:ilvl w:val="0"/>
          <w:numId w:val="11"/>
        </w:numPr>
        <w:spacing w:line="360" w:lineRule="exact"/>
        <w:ind w:firstLineChars="0"/>
        <w:rPr>
          <w:rFonts w:ascii="宋体" w:hAnsi="宋体" w:cs="宋体"/>
          <w:sz w:val="24"/>
        </w:rPr>
      </w:pPr>
      <w:r>
        <w:rPr>
          <w:rFonts w:ascii="宋体" w:hAnsi="宋体" w:cs="宋体" w:hint="eastAsia"/>
          <w:sz w:val="24"/>
        </w:rPr>
        <w:t>《财政部 国家税务总局关于安置残疾人员就业有关企业所得税优惠政策问题的通知》（财税〔2009〕70号)。</w:t>
      </w:r>
    </w:p>
    <w:p w:rsidR="00BF1EDB" w:rsidRDefault="00BF1EDB">
      <w:pPr>
        <w:spacing w:line="360" w:lineRule="exact"/>
        <w:rPr>
          <w:rFonts w:ascii="宋体" w:hAnsi="宋体" w:cs="宋体"/>
          <w:sz w:val="24"/>
        </w:rPr>
      </w:pPr>
    </w:p>
    <w:p w:rsidR="00BF1EDB" w:rsidRDefault="00E03A16">
      <w:pPr>
        <w:spacing w:line="360" w:lineRule="exact"/>
        <w:rPr>
          <w:rFonts w:ascii="黑体" w:eastAsia="黑体" w:hAnsi="黑体" w:cs="宋体"/>
          <w:bCs/>
          <w:sz w:val="24"/>
        </w:rPr>
      </w:pPr>
      <w:r>
        <w:rPr>
          <w:rFonts w:ascii="黑体" w:eastAsia="黑体" w:hAnsi="黑体" w:cs="宋体" w:hint="eastAsia"/>
          <w:bCs/>
          <w:sz w:val="24"/>
        </w:rPr>
        <w:t>四、安置残疾人就业的单位减免城镇土地使用税</w:t>
      </w:r>
    </w:p>
    <w:p w:rsidR="00BF1EDB" w:rsidRDefault="00E03A16">
      <w:pPr>
        <w:spacing w:line="360" w:lineRule="exact"/>
        <w:rPr>
          <w:rFonts w:ascii="宋体" w:hAnsi="宋体" w:cs="宋体"/>
          <w:sz w:val="24"/>
        </w:rPr>
      </w:pPr>
      <w:r>
        <w:rPr>
          <w:rFonts w:ascii="宋体" w:hAnsi="宋体" w:cs="宋体" w:hint="eastAsia"/>
          <w:b/>
          <w:bCs/>
          <w:sz w:val="24"/>
        </w:rPr>
        <w:t>（一）享受主体：</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安置残疾人就业的单位</w:t>
      </w:r>
    </w:p>
    <w:p w:rsidR="00BF1EDB" w:rsidRDefault="00E03A16">
      <w:pPr>
        <w:spacing w:line="360" w:lineRule="exact"/>
        <w:rPr>
          <w:rFonts w:ascii="宋体" w:hAnsi="宋体" w:cs="宋体"/>
          <w:b/>
          <w:bCs/>
          <w:sz w:val="24"/>
        </w:rPr>
      </w:pPr>
      <w:r>
        <w:rPr>
          <w:rFonts w:ascii="宋体" w:hAnsi="宋体" w:cs="宋体" w:hint="eastAsia"/>
          <w:b/>
          <w:bCs/>
          <w:sz w:val="24"/>
        </w:rPr>
        <w:t>（二）优惠内容：</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对在一个纳税年度内月平均实际安置残疾人就业人数占单位在职职工总数的比例高于25%（含25%）且实际安置残疾人人数高于10人（含10人）的单位，可减征或免征该年度城镇土地使用税。具体减免税比例及管理办法由省、自治区、直辖市财税主管部门确定。</w:t>
      </w:r>
    </w:p>
    <w:p w:rsidR="00BF1EDB" w:rsidRDefault="00E03A16">
      <w:pPr>
        <w:spacing w:line="360" w:lineRule="exact"/>
        <w:rPr>
          <w:rFonts w:ascii="宋体" w:hAnsi="宋体" w:cs="宋体"/>
          <w:b/>
          <w:bCs/>
          <w:sz w:val="24"/>
        </w:rPr>
      </w:pPr>
      <w:r>
        <w:rPr>
          <w:rFonts w:ascii="宋体" w:hAnsi="宋体" w:cs="宋体" w:hint="eastAsia"/>
          <w:b/>
          <w:bCs/>
          <w:sz w:val="24"/>
        </w:rPr>
        <w:t>（三）享受条件：</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在一个纳税年度内月平均实际安置残疾人就业人数占单位在职职工总数的比例高于25%（含25%）且实际安置残疾人人数高于10人（含10人）的单位。</w:t>
      </w:r>
    </w:p>
    <w:p w:rsidR="00BF1EDB" w:rsidRDefault="00E03A16">
      <w:pPr>
        <w:spacing w:line="360" w:lineRule="exact"/>
        <w:rPr>
          <w:rFonts w:ascii="宋体" w:hAnsi="宋体" w:cs="宋体"/>
          <w:b/>
          <w:bCs/>
          <w:sz w:val="24"/>
        </w:rPr>
      </w:pPr>
      <w:r>
        <w:rPr>
          <w:rFonts w:ascii="宋体" w:hAnsi="宋体" w:cs="宋体" w:hint="eastAsia"/>
          <w:b/>
          <w:bCs/>
          <w:sz w:val="24"/>
        </w:rPr>
        <w:t>（四）广东省有关规定</w:t>
      </w:r>
    </w:p>
    <w:p w:rsidR="00BF1EDB" w:rsidRDefault="00E03A16">
      <w:pPr>
        <w:spacing w:line="360" w:lineRule="exact"/>
        <w:ind w:firstLineChars="200" w:firstLine="480"/>
        <w:rPr>
          <w:rFonts w:ascii="宋体" w:hAnsi="宋体" w:cs="宋体"/>
          <w:sz w:val="24"/>
        </w:rPr>
      </w:pPr>
      <w:r>
        <w:rPr>
          <w:rFonts w:ascii="宋体" w:hAnsi="宋体" w:cs="宋体" w:hint="eastAsia"/>
          <w:sz w:val="24"/>
        </w:rPr>
        <w:t>广东省有关规定：对广东省在一个纳税年度内月平均实际安置残疾人就业人数占单位在职职工总数的比例高于25% (含25%) 且实际安置残疾人人数高于10人（含10人）的单位，给予定额减征城镇土地使用税的优惠，减征标准为每安置一名残疾人该年度可定额减征5000元，减征的最高限额为本单位当年应缴纳的城镇土地使用税税额。</w:t>
      </w:r>
    </w:p>
    <w:p w:rsidR="00BF1EDB" w:rsidRDefault="00E03A16">
      <w:pPr>
        <w:spacing w:line="360" w:lineRule="exact"/>
        <w:rPr>
          <w:rFonts w:ascii="宋体" w:hAnsi="宋体" w:cs="宋体"/>
          <w:b/>
          <w:bCs/>
          <w:sz w:val="24"/>
        </w:rPr>
      </w:pPr>
      <w:r>
        <w:rPr>
          <w:rFonts w:ascii="宋体" w:hAnsi="宋体" w:cs="宋体" w:hint="eastAsia"/>
          <w:b/>
          <w:bCs/>
          <w:sz w:val="24"/>
        </w:rPr>
        <w:t>（五）政策依据：</w:t>
      </w:r>
    </w:p>
    <w:p w:rsidR="00BF1EDB" w:rsidRDefault="00E03A16">
      <w:pPr>
        <w:spacing w:line="360" w:lineRule="exact"/>
        <w:ind w:left="720" w:hangingChars="300" w:hanging="720"/>
        <w:rPr>
          <w:rFonts w:ascii="宋体" w:hAnsi="宋体" w:cs="宋体"/>
          <w:sz w:val="24"/>
        </w:rPr>
      </w:pPr>
      <w:r>
        <w:rPr>
          <w:rFonts w:ascii="宋体" w:hAnsi="宋体" w:cs="宋体" w:hint="eastAsia"/>
          <w:sz w:val="24"/>
        </w:rPr>
        <w:t>1.  《财政部 国家税务总局关于安置残疾人就业单位城镇土地使用税等政策</w:t>
      </w:r>
    </w:p>
    <w:p w:rsidR="00BF1EDB" w:rsidRDefault="00E03A16">
      <w:pPr>
        <w:spacing w:line="360" w:lineRule="exact"/>
        <w:ind w:leftChars="228" w:left="719" w:hangingChars="100" w:hanging="240"/>
        <w:rPr>
          <w:rFonts w:ascii="宋体" w:hAnsi="宋体" w:cs="宋体"/>
          <w:sz w:val="24"/>
        </w:rPr>
      </w:pPr>
      <w:r>
        <w:rPr>
          <w:rFonts w:ascii="宋体" w:hAnsi="宋体" w:cs="宋体" w:hint="eastAsia"/>
          <w:sz w:val="24"/>
        </w:rPr>
        <w:t>通知》（财税〔2010〕121号）第一条。</w:t>
      </w:r>
    </w:p>
    <w:p w:rsidR="00BF1EDB" w:rsidRDefault="00E03A16">
      <w:pPr>
        <w:spacing w:line="360" w:lineRule="exact"/>
        <w:rPr>
          <w:rFonts w:ascii="宋体" w:hAnsi="宋体" w:cs="宋体"/>
          <w:sz w:val="24"/>
        </w:rPr>
      </w:pPr>
      <w:r>
        <w:rPr>
          <w:rFonts w:ascii="宋体" w:hAnsi="宋体" w:cs="宋体" w:hint="eastAsia"/>
          <w:sz w:val="24"/>
        </w:rPr>
        <w:t>2. 《广东省地方税务局关于广东省残疾人等个人所得税减征规定的公告》（广东省地方</w:t>
      </w:r>
      <w:r>
        <w:rPr>
          <w:rFonts w:ascii="宋体" w:hAnsi="宋体" w:cs="宋体" w:hint="eastAsia"/>
          <w:sz w:val="24"/>
        </w:rPr>
        <w:lastRenderedPageBreak/>
        <w:t>税务局公告2016年第8号）</w:t>
      </w:r>
    </w:p>
    <w:p w:rsidR="00BF1EDB" w:rsidRDefault="00BF1EDB">
      <w:pPr>
        <w:spacing w:line="360" w:lineRule="exact"/>
        <w:rPr>
          <w:rFonts w:ascii="宋体" w:hAnsi="宋体" w:cs="宋体"/>
          <w:sz w:val="24"/>
        </w:rPr>
      </w:pPr>
    </w:p>
    <w:p w:rsidR="00BF1EDB" w:rsidRDefault="00BF1EDB">
      <w:pPr>
        <w:spacing w:line="360" w:lineRule="exact"/>
        <w:rPr>
          <w:rFonts w:ascii="宋体" w:hAnsi="宋体" w:cs="宋体"/>
          <w:sz w:val="24"/>
        </w:rPr>
      </w:pPr>
    </w:p>
    <w:p w:rsidR="00BF1EDB" w:rsidRDefault="00E03A16">
      <w:pPr>
        <w:spacing w:line="360" w:lineRule="exact"/>
        <w:jc w:val="center"/>
        <w:rPr>
          <w:rFonts w:ascii="方正小标宋简体" w:eastAsia="方正小标宋简体" w:hAnsi="宋体" w:cs="宋体"/>
          <w:sz w:val="36"/>
          <w:szCs w:val="36"/>
        </w:rPr>
      </w:pPr>
      <w:r>
        <w:rPr>
          <w:rFonts w:ascii="方正小标宋简体" w:eastAsia="方正小标宋简体" w:hAnsi="宋体" w:cs="宋体" w:hint="eastAsia"/>
          <w:sz w:val="36"/>
          <w:szCs w:val="36"/>
        </w:rPr>
        <w:t>残疾人就业保障金制度</w:t>
      </w:r>
    </w:p>
    <w:p w:rsidR="00BF1EDB" w:rsidRDefault="00BF1EDB" w:rsidP="006B1E65">
      <w:pPr>
        <w:spacing w:beforeLines="50"/>
        <w:jc w:val="center"/>
        <w:rPr>
          <w:rFonts w:ascii="方正小标宋简体" w:eastAsia="方正小标宋简体" w:hAnsi="宋体" w:cs="宋体"/>
          <w:sz w:val="36"/>
          <w:szCs w:val="36"/>
        </w:rPr>
      </w:pPr>
    </w:p>
    <w:p w:rsidR="00BF1EDB" w:rsidRDefault="00E03A16">
      <w:pPr>
        <w:numPr>
          <w:ilvl w:val="0"/>
          <w:numId w:val="12"/>
        </w:numPr>
        <w:spacing w:line="360" w:lineRule="exact"/>
        <w:ind w:firstLineChars="200" w:firstLine="482"/>
        <w:rPr>
          <w:rFonts w:ascii="宋体" w:hAnsi="宋体" w:cs="宋体"/>
          <w:b/>
          <w:bCs/>
          <w:sz w:val="24"/>
        </w:rPr>
      </w:pPr>
      <w:r>
        <w:rPr>
          <w:rFonts w:ascii="宋体" w:hAnsi="宋体" w:cs="宋体" w:hint="eastAsia"/>
          <w:b/>
          <w:bCs/>
          <w:sz w:val="24"/>
        </w:rPr>
        <w:t>残疾人就业保障金</w:t>
      </w:r>
    </w:p>
    <w:p w:rsidR="00BF1EDB" w:rsidRDefault="00E03A16">
      <w:pPr>
        <w:spacing w:line="360" w:lineRule="exact"/>
        <w:ind w:firstLineChars="200" w:firstLine="480"/>
        <w:rPr>
          <w:rFonts w:ascii="宋体" w:hAnsi="宋体" w:cs="宋体"/>
          <w:sz w:val="24"/>
        </w:rPr>
      </w:pPr>
      <w:r>
        <w:rPr>
          <w:rFonts w:ascii="宋体" w:hAnsi="宋体" w:cs="宋体" w:hint="eastAsia"/>
          <w:sz w:val="24"/>
        </w:rPr>
        <w:t>是为了保障残疾人权益，由未按规定安排残疾人就业的机关、团体、企业、事业单位和民办非企业单位缴纳的资金。</w:t>
      </w:r>
    </w:p>
    <w:p w:rsidR="00BF1EDB" w:rsidRDefault="00E03A16">
      <w:pPr>
        <w:spacing w:line="360" w:lineRule="exact"/>
        <w:ind w:firstLineChars="200" w:firstLine="482"/>
        <w:rPr>
          <w:rFonts w:ascii="宋体" w:hAnsi="宋体" w:cs="宋体"/>
          <w:b/>
          <w:bCs/>
          <w:sz w:val="24"/>
        </w:rPr>
      </w:pPr>
      <w:r>
        <w:rPr>
          <w:rFonts w:ascii="宋体" w:hAnsi="宋体" w:cs="宋体" w:hint="eastAsia"/>
          <w:b/>
          <w:bCs/>
          <w:sz w:val="24"/>
        </w:rPr>
        <w:t>二、征收范围</w:t>
      </w:r>
    </w:p>
    <w:p w:rsidR="00BF1EDB" w:rsidRDefault="00E03A16">
      <w:pPr>
        <w:spacing w:line="360" w:lineRule="exact"/>
        <w:ind w:firstLineChars="200" w:firstLine="480"/>
        <w:rPr>
          <w:rFonts w:ascii="宋体" w:hAnsi="宋体" w:cs="宋体"/>
          <w:sz w:val="24"/>
        </w:rPr>
      </w:pPr>
      <w:r>
        <w:rPr>
          <w:rFonts w:ascii="宋体" w:hAnsi="宋体" w:cs="宋体" w:hint="eastAsia"/>
          <w:sz w:val="24"/>
        </w:rPr>
        <w:t>机关</w:t>
      </w:r>
      <w:r>
        <w:rPr>
          <w:rFonts w:ascii="宋体" w:hAnsi="宋体" w:cs="宋体"/>
          <w:sz w:val="24"/>
        </w:rPr>
        <w:t>、团体、企业、事业单位、 民办非企业单位（含中央、境外驻粤单位）等用人单位，安排残疾人就业的比例低于本单位在职职工总数1.5%的，应当缴纳残疾人就业保障金。</w:t>
      </w:r>
    </w:p>
    <w:p w:rsidR="00BF1EDB" w:rsidRDefault="00E03A16">
      <w:pPr>
        <w:spacing w:line="360" w:lineRule="exact"/>
        <w:ind w:firstLineChars="200" w:firstLine="482"/>
        <w:rPr>
          <w:rFonts w:ascii="宋体" w:hAnsi="宋体" w:cs="宋体"/>
          <w:b/>
          <w:bCs/>
          <w:sz w:val="24"/>
        </w:rPr>
      </w:pPr>
      <w:r>
        <w:rPr>
          <w:rFonts w:ascii="宋体" w:hAnsi="宋体" w:cs="宋体" w:hint="eastAsia"/>
          <w:b/>
          <w:bCs/>
          <w:sz w:val="24"/>
        </w:rPr>
        <w:t>三、征收标准</w:t>
      </w:r>
    </w:p>
    <w:p w:rsidR="00BF1EDB" w:rsidRDefault="00E03A16">
      <w:pPr>
        <w:spacing w:line="360" w:lineRule="exact"/>
        <w:ind w:firstLineChars="200" w:firstLine="480"/>
        <w:rPr>
          <w:rFonts w:ascii="宋体" w:hAnsi="宋体" w:cs="宋体"/>
          <w:sz w:val="24"/>
        </w:rPr>
      </w:pPr>
      <w:r>
        <w:rPr>
          <w:rFonts w:ascii="宋体" w:hAnsi="宋体" w:cs="宋体"/>
          <w:sz w:val="24"/>
        </w:rPr>
        <w:t>年缴纳额按上年用人单位安排残疾人就业未达到规定比例的差额人数和本单位在职职工年平均工资之积计算缴纳。</w:t>
      </w:r>
    </w:p>
    <w:p w:rsidR="00BF1EDB" w:rsidRDefault="00E03A16">
      <w:pPr>
        <w:spacing w:line="360" w:lineRule="exact"/>
        <w:ind w:firstLineChars="200" w:firstLine="482"/>
        <w:rPr>
          <w:rFonts w:ascii="宋体" w:hAnsi="宋体" w:cs="宋体"/>
          <w:b/>
          <w:bCs/>
          <w:sz w:val="24"/>
        </w:rPr>
      </w:pPr>
      <w:r>
        <w:rPr>
          <w:rFonts w:ascii="宋体" w:hAnsi="宋体" w:cs="宋体" w:hint="eastAsia"/>
          <w:b/>
          <w:bCs/>
          <w:sz w:val="24"/>
        </w:rPr>
        <w:t>四、征收分档</w:t>
      </w:r>
    </w:p>
    <w:p w:rsidR="00BF1EDB" w:rsidRDefault="00E03A16">
      <w:pPr>
        <w:spacing w:line="360" w:lineRule="exact"/>
        <w:ind w:firstLineChars="200" w:firstLine="480"/>
        <w:rPr>
          <w:rFonts w:ascii="宋体" w:hAnsi="宋体" w:cs="宋体"/>
          <w:sz w:val="24"/>
        </w:rPr>
      </w:pPr>
      <w:r>
        <w:rPr>
          <w:rFonts w:ascii="宋体" w:hAnsi="宋体" w:cs="宋体" w:hint="eastAsia"/>
          <w:sz w:val="24"/>
        </w:rPr>
        <w:t>自2020年1月1日起至2022年12月31日对残疾人就业保障金实行分档减缴政策</w:t>
      </w:r>
    </w:p>
    <w:p w:rsidR="00BF1EDB" w:rsidRDefault="00E03A16">
      <w:pPr>
        <w:numPr>
          <w:ilvl w:val="0"/>
          <w:numId w:val="13"/>
        </w:numPr>
        <w:spacing w:line="360" w:lineRule="exact"/>
        <w:ind w:firstLineChars="100" w:firstLine="240"/>
        <w:rPr>
          <w:rFonts w:ascii="宋体" w:hAnsi="宋体" w:cs="宋体"/>
          <w:sz w:val="24"/>
        </w:rPr>
      </w:pPr>
      <w:r>
        <w:rPr>
          <w:rFonts w:ascii="宋体" w:hAnsi="宋体" w:cs="宋体" w:hint="eastAsia"/>
          <w:sz w:val="24"/>
        </w:rPr>
        <w:t>用人单位安排残疾人就业比例1.5%（含）以上免征。</w:t>
      </w:r>
    </w:p>
    <w:p w:rsidR="00BF1EDB" w:rsidRDefault="00E03A16">
      <w:pPr>
        <w:numPr>
          <w:ilvl w:val="0"/>
          <w:numId w:val="13"/>
        </w:numPr>
        <w:spacing w:line="360" w:lineRule="exact"/>
        <w:ind w:firstLineChars="100" w:firstLine="240"/>
        <w:rPr>
          <w:rFonts w:ascii="宋体" w:hAnsi="宋体" w:cs="宋体"/>
          <w:sz w:val="24"/>
        </w:rPr>
      </w:pPr>
      <w:r>
        <w:rPr>
          <w:rFonts w:ascii="宋体" w:hAnsi="宋体" w:cs="宋体" w:hint="eastAsia"/>
          <w:sz w:val="24"/>
        </w:rPr>
        <w:t>用人单位安排残疾人就业比例1%（含）以上但低于1.5%比例的，三年内按应缴费额50%征收。</w:t>
      </w:r>
    </w:p>
    <w:p w:rsidR="00BF1EDB" w:rsidRDefault="00E03A16">
      <w:pPr>
        <w:numPr>
          <w:ilvl w:val="0"/>
          <w:numId w:val="13"/>
        </w:numPr>
        <w:spacing w:line="360" w:lineRule="exact"/>
        <w:ind w:firstLineChars="100" w:firstLine="240"/>
        <w:rPr>
          <w:rFonts w:ascii="宋体" w:hAnsi="宋体" w:cs="宋体"/>
          <w:sz w:val="24"/>
        </w:rPr>
      </w:pPr>
      <w:r>
        <w:rPr>
          <w:rFonts w:ascii="宋体" w:hAnsi="宋体" w:cs="宋体" w:hint="eastAsia"/>
          <w:sz w:val="24"/>
        </w:rPr>
        <w:t>用人单位安排残疾人就业 比例1%以下的，三年内应缴费额90%征收。</w:t>
      </w:r>
    </w:p>
    <w:p w:rsidR="00BF1EDB" w:rsidRDefault="00E03A16">
      <w:pPr>
        <w:spacing w:line="360" w:lineRule="exact"/>
        <w:ind w:firstLineChars="200" w:firstLine="482"/>
        <w:rPr>
          <w:rFonts w:ascii="宋体" w:hAnsi="宋体" w:cs="宋体"/>
          <w:b/>
          <w:bCs/>
          <w:sz w:val="24"/>
        </w:rPr>
      </w:pPr>
      <w:r>
        <w:rPr>
          <w:rFonts w:ascii="宋体" w:hAnsi="宋体" w:cs="宋体" w:hint="eastAsia"/>
          <w:b/>
          <w:bCs/>
          <w:sz w:val="24"/>
        </w:rPr>
        <w:t>五、部分享免缴</w:t>
      </w:r>
    </w:p>
    <w:p w:rsidR="00BF1EDB" w:rsidRDefault="00E03A16">
      <w:pPr>
        <w:spacing w:line="360" w:lineRule="exact"/>
        <w:ind w:firstLineChars="200" w:firstLine="480"/>
        <w:rPr>
          <w:rFonts w:ascii="宋体" w:hAnsi="宋体" w:cs="宋体"/>
          <w:sz w:val="24"/>
        </w:rPr>
      </w:pPr>
      <w:r>
        <w:rPr>
          <w:rFonts w:ascii="宋体" w:hAnsi="宋体" w:cs="宋体" w:hint="eastAsia"/>
          <w:sz w:val="24"/>
        </w:rPr>
        <w:t>自2020年1月1日起至2022年12月31日对在职职工总数30人（含）以下的企业，暂免征收残疾人就业保障金。</w:t>
      </w:r>
    </w:p>
    <w:p w:rsidR="00BF1EDB" w:rsidRDefault="00E03A16">
      <w:pPr>
        <w:spacing w:line="360" w:lineRule="exact"/>
        <w:ind w:firstLineChars="200" w:firstLine="482"/>
        <w:rPr>
          <w:rFonts w:ascii="宋体" w:hAnsi="宋体" w:cs="宋体"/>
          <w:sz w:val="24"/>
        </w:rPr>
      </w:pPr>
      <w:r>
        <w:rPr>
          <w:rFonts w:ascii="宋体" w:hAnsi="宋体" w:cs="宋体" w:hint="eastAsia"/>
          <w:b/>
          <w:bCs/>
          <w:sz w:val="24"/>
        </w:rPr>
        <w:t>六、明确平均社会工资口径</w:t>
      </w:r>
      <w:r>
        <w:rPr>
          <w:rFonts w:ascii="宋体" w:hAnsi="宋体" w:cs="宋体" w:hint="eastAsia"/>
          <w:sz w:val="24"/>
        </w:rPr>
        <w:t>。</w:t>
      </w:r>
    </w:p>
    <w:p w:rsidR="00BF1EDB" w:rsidRDefault="00E03A16">
      <w:pPr>
        <w:spacing w:line="360" w:lineRule="exact"/>
        <w:ind w:firstLineChars="200" w:firstLine="480"/>
        <w:rPr>
          <w:rFonts w:ascii="宋体" w:hAnsi="宋体" w:cs="宋体"/>
          <w:sz w:val="24"/>
        </w:rPr>
      </w:pPr>
      <w:r>
        <w:rPr>
          <w:rFonts w:ascii="宋体" w:hAnsi="宋体" w:cs="宋体" w:hint="eastAsia"/>
          <w:sz w:val="24"/>
        </w:rPr>
        <w:t>残保金征收标准上限仍按当地社会平均工资的2倍执行，社会平均工资的口径为城镇私营单位和非私营单位就业人员加权平均工资。</w:t>
      </w:r>
    </w:p>
    <w:p w:rsidR="00BF1EDB" w:rsidRDefault="00E03A16" w:rsidP="00054691">
      <w:pPr>
        <w:spacing w:line="360" w:lineRule="exact"/>
        <w:ind w:leftChars="200" w:left="420"/>
        <w:rPr>
          <w:rFonts w:ascii="宋体" w:hAnsi="宋体" w:cs="宋体"/>
          <w:sz w:val="24"/>
        </w:rPr>
      </w:pPr>
      <w:r>
        <w:rPr>
          <w:rFonts w:ascii="宋体" w:hAnsi="宋体" w:cs="宋体" w:hint="eastAsia"/>
          <w:b/>
          <w:bCs/>
          <w:sz w:val="24"/>
        </w:rPr>
        <w:t>七、合理认定按比例安排就业形式</w:t>
      </w:r>
      <w:r>
        <w:rPr>
          <w:rFonts w:ascii="宋体" w:hAnsi="宋体" w:cs="宋体" w:hint="eastAsia"/>
          <w:sz w:val="24"/>
        </w:rPr>
        <w:t>。</w:t>
      </w:r>
    </w:p>
    <w:p w:rsidR="00BF1EDB" w:rsidRDefault="00E03A16">
      <w:pPr>
        <w:spacing w:line="360" w:lineRule="exact"/>
        <w:ind w:firstLineChars="200" w:firstLine="480"/>
        <w:rPr>
          <w:rFonts w:ascii="宋体" w:hAnsi="宋体" w:cs="宋体"/>
          <w:sz w:val="24"/>
        </w:rPr>
      </w:pPr>
      <w:r>
        <w:rPr>
          <w:rFonts w:ascii="宋体" w:hAnsi="宋体" w:cs="宋体" w:hint="eastAsia"/>
          <w:sz w:val="24"/>
        </w:rPr>
        <w:t>探索残疾人按比例就业多种实现形式，为用人单位更好履行法定义务提供更多选择。用工单位依法以劳务派遣方式接受残疾人在本单位就业的，残疾人联合会（以下简称残联）在审核残疾人就业人数时相应计入并加强动态监控。</w:t>
      </w:r>
    </w:p>
    <w:p w:rsidR="00BF1EDB" w:rsidRDefault="00BF1EDB">
      <w:pPr>
        <w:rPr>
          <w:sz w:val="24"/>
        </w:rPr>
      </w:pPr>
    </w:p>
    <w:p w:rsidR="00BF1EDB" w:rsidRDefault="00BF1EDB">
      <w:pPr>
        <w:rPr>
          <w:sz w:val="24"/>
        </w:rPr>
      </w:pPr>
    </w:p>
    <w:p w:rsidR="00BF1EDB" w:rsidRDefault="00BF1EDB">
      <w:pPr>
        <w:rPr>
          <w:sz w:val="24"/>
        </w:rPr>
      </w:pPr>
    </w:p>
    <w:p w:rsidR="00BF1EDB" w:rsidRDefault="00BF1EDB">
      <w:pPr>
        <w:tabs>
          <w:tab w:val="left" w:pos="660"/>
        </w:tabs>
        <w:rPr>
          <w:sz w:val="24"/>
        </w:rPr>
      </w:pPr>
    </w:p>
    <w:sectPr w:rsidR="00BF1EDB" w:rsidSect="00BF1EDB">
      <w:headerReference w:type="default" r:id="rId10"/>
      <w:pgSz w:w="11906" w:h="16838"/>
      <w:pgMar w:top="1440" w:right="1274" w:bottom="1440" w:left="1418" w:header="709" w:footer="1186"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1C6" w:rsidRDefault="009701C6" w:rsidP="00BF1EDB">
      <w:r>
        <w:separator/>
      </w:r>
    </w:p>
  </w:endnote>
  <w:endnote w:type="continuationSeparator" w:id="0">
    <w:p w:rsidR="009701C6" w:rsidRDefault="009701C6" w:rsidP="00BF1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1C6" w:rsidRDefault="009701C6" w:rsidP="00BF1EDB">
      <w:r>
        <w:separator/>
      </w:r>
    </w:p>
  </w:footnote>
  <w:footnote w:type="continuationSeparator" w:id="0">
    <w:p w:rsidR="009701C6" w:rsidRDefault="009701C6" w:rsidP="00BF1E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EDB" w:rsidRDefault="00BF1EDB"/>
  <w:p w:rsidR="00BF1EDB" w:rsidRDefault="00DC3E93">
    <w:pPr>
      <w:pStyle w:val="a5"/>
      <w:pBdr>
        <w:bottom w:val="thinThickSmallGap" w:sz="12" w:space="1" w:color="auto"/>
        <w:right w:val="none" w:sz="0" w:space="31" w:color="auto"/>
      </w:pBdr>
      <w:tabs>
        <w:tab w:val="clear" w:pos="8306"/>
        <w:tab w:val="right" w:pos="8931"/>
      </w:tabs>
      <w:jc w:val="left"/>
    </w:pPr>
    <w:r>
      <w:pict>
        <v:rect id="Rectangle 1" o:spid="_x0000_s2049" style="position:absolute;margin-left:461.25pt;margin-top:21.5pt;width:50.25pt;height:13.5pt;z-index:251658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" stroked="f"/>
      </w:pict>
    </w:r>
    <w:r w:rsidR="00E03A16">
      <w:rPr>
        <w:rFonts w:hint="eastAsia"/>
        <w:noProof/>
      </w:rPr>
      <w:drawing>
        <wp:inline distT="0" distB="0" distL="0" distR="0">
          <wp:extent cx="3086100" cy="371475"/>
          <wp:effectExtent l="19050" t="0" r="0" b="0"/>
          <wp:docPr id="3" name="图片 2" descr="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001.gif"/>
                  <pic:cNvPicPr>
                    <a:picLocks noChangeAspect="1"/>
                  </pic:cNvPicPr>
                </pic:nvPicPr>
                <pic:blipFill>
                  <a:blip r:embed="rId1"/>
                  <a:srcRect r="48408"/>
                  <a:stretch>
                    <a:fillRect/>
                  </a:stretch>
                </pic:blipFill>
                <pic:spPr>
                  <a:xfrm>
                    <a:off x="0" y="0"/>
                    <a:ext cx="3086100" cy="371475"/>
                  </a:xfrm>
                  <a:prstGeom prst="rect">
                    <a:avLst/>
                  </a:prstGeom>
                </pic:spPr>
              </pic:pic>
            </a:graphicData>
          </a:graphic>
        </wp:inline>
      </w:drawing>
    </w:r>
    <w:r w:rsidR="00E03A16">
      <w:rPr>
        <w:rFonts w:hint="eastAsia"/>
      </w:rPr>
      <w:t xml:space="preserve">      </w:t>
    </w:r>
    <w:r w:rsidR="00E03A16">
      <w:rPr>
        <w:noProof/>
      </w:rPr>
      <w:drawing>
        <wp:inline distT="0" distB="0" distL="0" distR="0">
          <wp:extent cx="2318385" cy="304800"/>
          <wp:effectExtent l="19050" t="0" r="5392" b="0"/>
          <wp:docPr id="1" name="图片 1" descr="D:\2.供需见面活动\2020届\7.残疾人招聘会\logo-inde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2.供需见面活动\2020届\7.残疾人招聘会\logo-index.png"/>
                  <pic:cNvPicPr>
                    <a:picLocks noChangeAspect="1" noChangeArrowheads="1"/>
                  </pic:cNvPicPr>
                </pic:nvPicPr>
                <pic:blipFill>
                  <a:blip r:embed="rId2"/>
                  <a:srcRect/>
                  <a:stretch>
                    <a:fillRect/>
                  </a:stretch>
                </pic:blipFill>
                <pic:spPr>
                  <a:xfrm>
                    <a:off x="0" y="0"/>
                    <a:ext cx="2344393" cy="30834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C09960"/>
    <w:multiLevelType w:val="singleLevel"/>
    <w:tmpl w:val="BDC09960"/>
    <w:lvl w:ilvl="0">
      <w:start w:val="1"/>
      <w:numFmt w:val="chineseCounting"/>
      <w:suff w:val="nothing"/>
      <w:lvlText w:val="%1、"/>
      <w:lvlJc w:val="left"/>
      <w:rPr>
        <w:rFonts w:hint="eastAsia"/>
      </w:rPr>
    </w:lvl>
  </w:abstractNum>
  <w:abstractNum w:abstractNumId="1">
    <w:nsid w:val="080D147C"/>
    <w:multiLevelType w:val="multilevel"/>
    <w:tmpl w:val="080D147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5214F41"/>
    <w:multiLevelType w:val="multilevel"/>
    <w:tmpl w:val="15214F4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73467F2"/>
    <w:multiLevelType w:val="multilevel"/>
    <w:tmpl w:val="173467F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0B44D7E"/>
    <w:multiLevelType w:val="multilevel"/>
    <w:tmpl w:val="20B44D7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0CE3A23"/>
    <w:multiLevelType w:val="multilevel"/>
    <w:tmpl w:val="20CE3A2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ECA48E5"/>
    <w:multiLevelType w:val="multilevel"/>
    <w:tmpl w:val="2ECA48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C3631C5"/>
    <w:multiLevelType w:val="multilevel"/>
    <w:tmpl w:val="3C3631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C426C3D"/>
    <w:multiLevelType w:val="multilevel"/>
    <w:tmpl w:val="3C426C3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0E00775"/>
    <w:multiLevelType w:val="singleLevel"/>
    <w:tmpl w:val="50E00775"/>
    <w:lvl w:ilvl="0">
      <w:start w:val="1"/>
      <w:numFmt w:val="decimal"/>
      <w:suff w:val="nothing"/>
      <w:lvlText w:val="（%1）"/>
      <w:lvlJc w:val="left"/>
    </w:lvl>
  </w:abstractNum>
  <w:abstractNum w:abstractNumId="10">
    <w:nsid w:val="61500DC1"/>
    <w:multiLevelType w:val="multilevel"/>
    <w:tmpl w:val="61500DC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93A7067"/>
    <w:multiLevelType w:val="multilevel"/>
    <w:tmpl w:val="793A70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AB36C67"/>
    <w:multiLevelType w:val="multilevel"/>
    <w:tmpl w:val="7AB36C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6"/>
  </w:num>
  <w:num w:numId="3">
    <w:abstractNumId w:val="10"/>
  </w:num>
  <w:num w:numId="4">
    <w:abstractNumId w:val="4"/>
  </w:num>
  <w:num w:numId="5">
    <w:abstractNumId w:val="2"/>
  </w:num>
  <w:num w:numId="6">
    <w:abstractNumId w:val="7"/>
  </w:num>
  <w:num w:numId="7">
    <w:abstractNumId w:val="3"/>
  </w:num>
  <w:num w:numId="8">
    <w:abstractNumId w:val="12"/>
  </w:num>
  <w:num w:numId="9">
    <w:abstractNumId w:val="11"/>
  </w:num>
  <w:num w:numId="10">
    <w:abstractNumId w:val="8"/>
  </w:num>
  <w:num w:numId="11">
    <w:abstractNumId w:val="1"/>
  </w:num>
  <w:num w:numId="12">
    <w:abstractNumId w:val="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433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6A9D"/>
    <w:rsid w:val="000115BB"/>
    <w:rsid w:val="00012155"/>
    <w:rsid w:val="00020016"/>
    <w:rsid w:val="0002452B"/>
    <w:rsid w:val="000270AD"/>
    <w:rsid w:val="00031348"/>
    <w:rsid w:val="00033182"/>
    <w:rsid w:val="00040814"/>
    <w:rsid w:val="00051060"/>
    <w:rsid w:val="00051AA8"/>
    <w:rsid w:val="000533C8"/>
    <w:rsid w:val="00054691"/>
    <w:rsid w:val="00062DA6"/>
    <w:rsid w:val="0007361C"/>
    <w:rsid w:val="000B008A"/>
    <w:rsid w:val="000B424D"/>
    <w:rsid w:val="000C0231"/>
    <w:rsid w:val="000C46AD"/>
    <w:rsid w:val="000C4726"/>
    <w:rsid w:val="000D2FB0"/>
    <w:rsid w:val="000E0E4D"/>
    <w:rsid w:val="000E6F4A"/>
    <w:rsid w:val="000F03E2"/>
    <w:rsid w:val="001020FB"/>
    <w:rsid w:val="00103827"/>
    <w:rsid w:val="00105205"/>
    <w:rsid w:val="00126A9D"/>
    <w:rsid w:val="0013251A"/>
    <w:rsid w:val="00136DD7"/>
    <w:rsid w:val="00141B76"/>
    <w:rsid w:val="00144B18"/>
    <w:rsid w:val="00150A3D"/>
    <w:rsid w:val="00162F5F"/>
    <w:rsid w:val="001634EA"/>
    <w:rsid w:val="001822C2"/>
    <w:rsid w:val="0019451D"/>
    <w:rsid w:val="00196BEA"/>
    <w:rsid w:val="001B0626"/>
    <w:rsid w:val="001D7A1B"/>
    <w:rsid w:val="001F0EC8"/>
    <w:rsid w:val="00223B72"/>
    <w:rsid w:val="00237A60"/>
    <w:rsid w:val="0024240D"/>
    <w:rsid w:val="002535EB"/>
    <w:rsid w:val="002709AE"/>
    <w:rsid w:val="0027721A"/>
    <w:rsid w:val="002800F5"/>
    <w:rsid w:val="00281A1F"/>
    <w:rsid w:val="002842AD"/>
    <w:rsid w:val="00286063"/>
    <w:rsid w:val="00286ECB"/>
    <w:rsid w:val="002933F8"/>
    <w:rsid w:val="002A1C88"/>
    <w:rsid w:val="002B0653"/>
    <w:rsid w:val="002B0B52"/>
    <w:rsid w:val="002B1A0A"/>
    <w:rsid w:val="002B3732"/>
    <w:rsid w:val="002C7C34"/>
    <w:rsid w:val="002D1084"/>
    <w:rsid w:val="002E33F5"/>
    <w:rsid w:val="002E7C5F"/>
    <w:rsid w:val="002F1A8A"/>
    <w:rsid w:val="00303695"/>
    <w:rsid w:val="003045B3"/>
    <w:rsid w:val="0031460D"/>
    <w:rsid w:val="00314D00"/>
    <w:rsid w:val="003221C7"/>
    <w:rsid w:val="00331B49"/>
    <w:rsid w:val="003454F9"/>
    <w:rsid w:val="00355477"/>
    <w:rsid w:val="003576AF"/>
    <w:rsid w:val="00366163"/>
    <w:rsid w:val="00395A60"/>
    <w:rsid w:val="003A4C5F"/>
    <w:rsid w:val="003A6904"/>
    <w:rsid w:val="003D0494"/>
    <w:rsid w:val="003E46E5"/>
    <w:rsid w:val="003E4AF4"/>
    <w:rsid w:val="0040436F"/>
    <w:rsid w:val="004049EF"/>
    <w:rsid w:val="00407D33"/>
    <w:rsid w:val="004132F5"/>
    <w:rsid w:val="00417BF5"/>
    <w:rsid w:val="004237B5"/>
    <w:rsid w:val="00425631"/>
    <w:rsid w:val="004368C0"/>
    <w:rsid w:val="00440F88"/>
    <w:rsid w:val="00445D3D"/>
    <w:rsid w:val="00450FC4"/>
    <w:rsid w:val="004527EC"/>
    <w:rsid w:val="00453E19"/>
    <w:rsid w:val="00462EE5"/>
    <w:rsid w:val="00480147"/>
    <w:rsid w:val="004843AC"/>
    <w:rsid w:val="00492B1E"/>
    <w:rsid w:val="00495DCC"/>
    <w:rsid w:val="0049623E"/>
    <w:rsid w:val="0049754B"/>
    <w:rsid w:val="004A16A3"/>
    <w:rsid w:val="004A4FA8"/>
    <w:rsid w:val="004B575F"/>
    <w:rsid w:val="004C1361"/>
    <w:rsid w:val="004C3DA9"/>
    <w:rsid w:val="004D39EF"/>
    <w:rsid w:val="004E0DDA"/>
    <w:rsid w:val="004E13E3"/>
    <w:rsid w:val="004E1F56"/>
    <w:rsid w:val="004E6126"/>
    <w:rsid w:val="004E71EE"/>
    <w:rsid w:val="005052EF"/>
    <w:rsid w:val="005125D8"/>
    <w:rsid w:val="005208EE"/>
    <w:rsid w:val="00522A2C"/>
    <w:rsid w:val="005348D0"/>
    <w:rsid w:val="0054087D"/>
    <w:rsid w:val="00545262"/>
    <w:rsid w:val="005559F8"/>
    <w:rsid w:val="00555FB2"/>
    <w:rsid w:val="00564B24"/>
    <w:rsid w:val="005752CA"/>
    <w:rsid w:val="00577169"/>
    <w:rsid w:val="00580728"/>
    <w:rsid w:val="00591ED0"/>
    <w:rsid w:val="005938E9"/>
    <w:rsid w:val="00597CF7"/>
    <w:rsid w:val="005A172F"/>
    <w:rsid w:val="005A305F"/>
    <w:rsid w:val="005A7287"/>
    <w:rsid w:val="005B29F7"/>
    <w:rsid w:val="005C1D4A"/>
    <w:rsid w:val="005D1537"/>
    <w:rsid w:val="005D7A00"/>
    <w:rsid w:val="005E11C2"/>
    <w:rsid w:val="005E1291"/>
    <w:rsid w:val="005E24F3"/>
    <w:rsid w:val="005E349B"/>
    <w:rsid w:val="005E4A7A"/>
    <w:rsid w:val="005E7B70"/>
    <w:rsid w:val="005F021A"/>
    <w:rsid w:val="005F1EDB"/>
    <w:rsid w:val="00622317"/>
    <w:rsid w:val="00622411"/>
    <w:rsid w:val="00624BCF"/>
    <w:rsid w:val="00634256"/>
    <w:rsid w:val="00640420"/>
    <w:rsid w:val="00641954"/>
    <w:rsid w:val="00646F6D"/>
    <w:rsid w:val="00652B49"/>
    <w:rsid w:val="006533FE"/>
    <w:rsid w:val="00673C0E"/>
    <w:rsid w:val="00676429"/>
    <w:rsid w:val="00690B75"/>
    <w:rsid w:val="006A2077"/>
    <w:rsid w:val="006A2121"/>
    <w:rsid w:val="006A5DDE"/>
    <w:rsid w:val="006B1E65"/>
    <w:rsid w:val="006B4169"/>
    <w:rsid w:val="006C394D"/>
    <w:rsid w:val="006C4D66"/>
    <w:rsid w:val="006D471A"/>
    <w:rsid w:val="006D57AC"/>
    <w:rsid w:val="006E27EC"/>
    <w:rsid w:val="006E5213"/>
    <w:rsid w:val="006F4CAA"/>
    <w:rsid w:val="0070238F"/>
    <w:rsid w:val="007075AB"/>
    <w:rsid w:val="00713B21"/>
    <w:rsid w:val="007154D8"/>
    <w:rsid w:val="007178E5"/>
    <w:rsid w:val="00721E66"/>
    <w:rsid w:val="007228E2"/>
    <w:rsid w:val="0072575A"/>
    <w:rsid w:val="00730F7B"/>
    <w:rsid w:val="0073347B"/>
    <w:rsid w:val="00736B09"/>
    <w:rsid w:val="00752223"/>
    <w:rsid w:val="007536B8"/>
    <w:rsid w:val="00756FD4"/>
    <w:rsid w:val="007606AC"/>
    <w:rsid w:val="00770F2B"/>
    <w:rsid w:val="00773D28"/>
    <w:rsid w:val="00790551"/>
    <w:rsid w:val="0079585D"/>
    <w:rsid w:val="00796DAF"/>
    <w:rsid w:val="007A1F15"/>
    <w:rsid w:val="007A42DB"/>
    <w:rsid w:val="007B4674"/>
    <w:rsid w:val="007B494C"/>
    <w:rsid w:val="007C2C0C"/>
    <w:rsid w:val="007D57F4"/>
    <w:rsid w:val="007E4DD6"/>
    <w:rsid w:val="008007FC"/>
    <w:rsid w:val="0080479B"/>
    <w:rsid w:val="008114FA"/>
    <w:rsid w:val="00826DD0"/>
    <w:rsid w:val="0083282B"/>
    <w:rsid w:val="008438ED"/>
    <w:rsid w:val="008510FC"/>
    <w:rsid w:val="00851DD5"/>
    <w:rsid w:val="00852686"/>
    <w:rsid w:val="00855F5C"/>
    <w:rsid w:val="00860561"/>
    <w:rsid w:val="00864832"/>
    <w:rsid w:val="00872577"/>
    <w:rsid w:val="00872B9D"/>
    <w:rsid w:val="00882FE7"/>
    <w:rsid w:val="008841D3"/>
    <w:rsid w:val="0088541D"/>
    <w:rsid w:val="00890C11"/>
    <w:rsid w:val="00894AA8"/>
    <w:rsid w:val="008A2F8E"/>
    <w:rsid w:val="008B515B"/>
    <w:rsid w:val="008C06D9"/>
    <w:rsid w:val="008C1FDB"/>
    <w:rsid w:val="008C6DFE"/>
    <w:rsid w:val="008D2B3B"/>
    <w:rsid w:val="008D3B9C"/>
    <w:rsid w:val="008D77F5"/>
    <w:rsid w:val="008D7A18"/>
    <w:rsid w:val="008F102F"/>
    <w:rsid w:val="008F4F0A"/>
    <w:rsid w:val="008F663D"/>
    <w:rsid w:val="009004B8"/>
    <w:rsid w:val="00901638"/>
    <w:rsid w:val="009055A7"/>
    <w:rsid w:val="009139BB"/>
    <w:rsid w:val="0091658B"/>
    <w:rsid w:val="00923157"/>
    <w:rsid w:val="00923C57"/>
    <w:rsid w:val="00930BAB"/>
    <w:rsid w:val="00935448"/>
    <w:rsid w:val="009360B6"/>
    <w:rsid w:val="009568A8"/>
    <w:rsid w:val="0096228E"/>
    <w:rsid w:val="00967588"/>
    <w:rsid w:val="009701C6"/>
    <w:rsid w:val="0097036B"/>
    <w:rsid w:val="0097067B"/>
    <w:rsid w:val="00977BAF"/>
    <w:rsid w:val="009837A8"/>
    <w:rsid w:val="00985785"/>
    <w:rsid w:val="00985A0F"/>
    <w:rsid w:val="009A3B9E"/>
    <w:rsid w:val="009B6F42"/>
    <w:rsid w:val="009C4353"/>
    <w:rsid w:val="009F0519"/>
    <w:rsid w:val="009F287F"/>
    <w:rsid w:val="00A01302"/>
    <w:rsid w:val="00A03EA5"/>
    <w:rsid w:val="00A06CB4"/>
    <w:rsid w:val="00A12EAB"/>
    <w:rsid w:val="00A13CBB"/>
    <w:rsid w:val="00A21501"/>
    <w:rsid w:val="00A5106C"/>
    <w:rsid w:val="00A53BA7"/>
    <w:rsid w:val="00A571B5"/>
    <w:rsid w:val="00A657CB"/>
    <w:rsid w:val="00A70BDE"/>
    <w:rsid w:val="00A822C0"/>
    <w:rsid w:val="00A85432"/>
    <w:rsid w:val="00AA4975"/>
    <w:rsid w:val="00AB2BCF"/>
    <w:rsid w:val="00AC28B7"/>
    <w:rsid w:val="00AC3344"/>
    <w:rsid w:val="00AD4A51"/>
    <w:rsid w:val="00AD5928"/>
    <w:rsid w:val="00AD785D"/>
    <w:rsid w:val="00B01E3A"/>
    <w:rsid w:val="00B22B24"/>
    <w:rsid w:val="00B23CF1"/>
    <w:rsid w:val="00B321DB"/>
    <w:rsid w:val="00B34EF8"/>
    <w:rsid w:val="00B3505C"/>
    <w:rsid w:val="00B37F57"/>
    <w:rsid w:val="00B569A6"/>
    <w:rsid w:val="00B57593"/>
    <w:rsid w:val="00B60B23"/>
    <w:rsid w:val="00B728E2"/>
    <w:rsid w:val="00B753EB"/>
    <w:rsid w:val="00B81315"/>
    <w:rsid w:val="00B825D8"/>
    <w:rsid w:val="00B97DA6"/>
    <w:rsid w:val="00BA0DE1"/>
    <w:rsid w:val="00BB7480"/>
    <w:rsid w:val="00BC0F8A"/>
    <w:rsid w:val="00BC3588"/>
    <w:rsid w:val="00BD2BF2"/>
    <w:rsid w:val="00BE32D9"/>
    <w:rsid w:val="00BF1EDB"/>
    <w:rsid w:val="00C01BD5"/>
    <w:rsid w:val="00C13837"/>
    <w:rsid w:val="00C21817"/>
    <w:rsid w:val="00C249EF"/>
    <w:rsid w:val="00C24DEF"/>
    <w:rsid w:val="00C33EFA"/>
    <w:rsid w:val="00C35CD0"/>
    <w:rsid w:val="00C3636A"/>
    <w:rsid w:val="00C36FFD"/>
    <w:rsid w:val="00C41567"/>
    <w:rsid w:val="00C60CFC"/>
    <w:rsid w:val="00C6659B"/>
    <w:rsid w:val="00C777DF"/>
    <w:rsid w:val="00C87F64"/>
    <w:rsid w:val="00C91156"/>
    <w:rsid w:val="00C95EBF"/>
    <w:rsid w:val="00C961BF"/>
    <w:rsid w:val="00CA1184"/>
    <w:rsid w:val="00CA38AD"/>
    <w:rsid w:val="00CA7D34"/>
    <w:rsid w:val="00CC7A34"/>
    <w:rsid w:val="00CD6648"/>
    <w:rsid w:val="00CE086C"/>
    <w:rsid w:val="00CF2D93"/>
    <w:rsid w:val="00D021A4"/>
    <w:rsid w:val="00D11595"/>
    <w:rsid w:val="00D13431"/>
    <w:rsid w:val="00D203B5"/>
    <w:rsid w:val="00D211C1"/>
    <w:rsid w:val="00D333E9"/>
    <w:rsid w:val="00D34D99"/>
    <w:rsid w:val="00D518B0"/>
    <w:rsid w:val="00D56FFE"/>
    <w:rsid w:val="00D7445E"/>
    <w:rsid w:val="00D765CC"/>
    <w:rsid w:val="00D772CE"/>
    <w:rsid w:val="00D81B90"/>
    <w:rsid w:val="00D8219E"/>
    <w:rsid w:val="00D8330A"/>
    <w:rsid w:val="00DA2845"/>
    <w:rsid w:val="00DA6152"/>
    <w:rsid w:val="00DC0F87"/>
    <w:rsid w:val="00DC3E93"/>
    <w:rsid w:val="00DD1188"/>
    <w:rsid w:val="00DD4C28"/>
    <w:rsid w:val="00DE0195"/>
    <w:rsid w:val="00DE6EEA"/>
    <w:rsid w:val="00E012A0"/>
    <w:rsid w:val="00E0296D"/>
    <w:rsid w:val="00E03A16"/>
    <w:rsid w:val="00E11CC4"/>
    <w:rsid w:val="00E124EA"/>
    <w:rsid w:val="00E16C8C"/>
    <w:rsid w:val="00E20158"/>
    <w:rsid w:val="00E317E0"/>
    <w:rsid w:val="00E32CF3"/>
    <w:rsid w:val="00E349EB"/>
    <w:rsid w:val="00E35BAA"/>
    <w:rsid w:val="00E47DF8"/>
    <w:rsid w:val="00E51B79"/>
    <w:rsid w:val="00E527AE"/>
    <w:rsid w:val="00E568CF"/>
    <w:rsid w:val="00E6311E"/>
    <w:rsid w:val="00E70AB2"/>
    <w:rsid w:val="00E76F83"/>
    <w:rsid w:val="00E811B3"/>
    <w:rsid w:val="00EA1C9C"/>
    <w:rsid w:val="00EC15E4"/>
    <w:rsid w:val="00ED1440"/>
    <w:rsid w:val="00ED2C64"/>
    <w:rsid w:val="00F11C17"/>
    <w:rsid w:val="00F17B28"/>
    <w:rsid w:val="00F23A21"/>
    <w:rsid w:val="00F31F52"/>
    <w:rsid w:val="00F47E4D"/>
    <w:rsid w:val="00F523B6"/>
    <w:rsid w:val="00F53325"/>
    <w:rsid w:val="00F55223"/>
    <w:rsid w:val="00F62316"/>
    <w:rsid w:val="00F63BA4"/>
    <w:rsid w:val="00F67FDA"/>
    <w:rsid w:val="00F73061"/>
    <w:rsid w:val="00F767F0"/>
    <w:rsid w:val="00F7693E"/>
    <w:rsid w:val="00F76FC9"/>
    <w:rsid w:val="00F82690"/>
    <w:rsid w:val="00F86FD0"/>
    <w:rsid w:val="00F97121"/>
    <w:rsid w:val="00FA54F2"/>
    <w:rsid w:val="00FB0FD7"/>
    <w:rsid w:val="00FB3659"/>
    <w:rsid w:val="00FC2C08"/>
    <w:rsid w:val="00FC50E9"/>
    <w:rsid w:val="00FE51A5"/>
    <w:rsid w:val="00FF21B7"/>
    <w:rsid w:val="00FF74CF"/>
    <w:rsid w:val="00FF7831"/>
    <w:rsid w:val="3C190EF0"/>
    <w:rsid w:val="3F624C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E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F1EDB"/>
    <w:rPr>
      <w:sz w:val="18"/>
      <w:szCs w:val="18"/>
    </w:rPr>
  </w:style>
  <w:style w:type="paragraph" w:styleId="a4">
    <w:name w:val="footer"/>
    <w:basedOn w:val="a"/>
    <w:link w:val="Char0"/>
    <w:uiPriority w:val="99"/>
    <w:unhideWhenUsed/>
    <w:qFormat/>
    <w:rsid w:val="00BF1EDB"/>
    <w:pPr>
      <w:tabs>
        <w:tab w:val="center" w:pos="4153"/>
        <w:tab w:val="right" w:pos="8306"/>
      </w:tabs>
      <w:snapToGrid w:val="0"/>
      <w:jc w:val="left"/>
    </w:pPr>
    <w:rPr>
      <w:sz w:val="18"/>
      <w:szCs w:val="18"/>
    </w:rPr>
  </w:style>
  <w:style w:type="paragraph" w:styleId="a5">
    <w:name w:val="header"/>
    <w:basedOn w:val="a"/>
    <w:link w:val="Char1"/>
    <w:unhideWhenUsed/>
    <w:qFormat/>
    <w:rsid w:val="00BF1EDB"/>
    <w:pPr>
      <w:pBdr>
        <w:bottom w:val="single" w:sz="6" w:space="1" w:color="auto"/>
      </w:pBdr>
      <w:tabs>
        <w:tab w:val="center" w:pos="4153"/>
        <w:tab w:val="right" w:pos="8306"/>
      </w:tabs>
      <w:snapToGrid w:val="0"/>
      <w:jc w:val="center"/>
    </w:pPr>
    <w:rPr>
      <w:sz w:val="18"/>
      <w:szCs w:val="18"/>
    </w:rPr>
  </w:style>
  <w:style w:type="character" w:styleId="a6">
    <w:name w:val="Hyperlink"/>
    <w:rsid w:val="00BF1EDB"/>
    <w:rPr>
      <w:color w:val="0000FF"/>
      <w:u w:val="single"/>
    </w:rPr>
  </w:style>
  <w:style w:type="paragraph" w:styleId="a7">
    <w:name w:val="List Paragraph"/>
    <w:basedOn w:val="a"/>
    <w:qFormat/>
    <w:rsid w:val="00BF1EDB"/>
    <w:pPr>
      <w:ind w:firstLineChars="200" w:firstLine="420"/>
    </w:pPr>
  </w:style>
  <w:style w:type="character" w:customStyle="1" w:styleId="Char">
    <w:name w:val="批注框文本 Char"/>
    <w:basedOn w:val="a0"/>
    <w:link w:val="a3"/>
    <w:uiPriority w:val="99"/>
    <w:semiHidden/>
    <w:rsid w:val="00BF1EDB"/>
    <w:rPr>
      <w:rFonts w:ascii="Times New Roman" w:eastAsia="宋体" w:hAnsi="Times New Roman" w:cs="Times New Roman"/>
      <w:sz w:val="18"/>
      <w:szCs w:val="18"/>
    </w:rPr>
  </w:style>
  <w:style w:type="character" w:customStyle="1" w:styleId="Char1">
    <w:name w:val="页眉 Char"/>
    <w:basedOn w:val="a0"/>
    <w:link w:val="a5"/>
    <w:uiPriority w:val="99"/>
    <w:semiHidden/>
    <w:qFormat/>
    <w:rsid w:val="00BF1EDB"/>
    <w:rPr>
      <w:rFonts w:ascii="Times New Roman" w:eastAsia="宋体" w:hAnsi="Times New Roman" w:cs="Times New Roman"/>
      <w:sz w:val="18"/>
      <w:szCs w:val="18"/>
    </w:rPr>
  </w:style>
  <w:style w:type="character" w:customStyle="1" w:styleId="Char0">
    <w:name w:val="页脚 Char"/>
    <w:basedOn w:val="a0"/>
    <w:link w:val="a4"/>
    <w:uiPriority w:val="99"/>
    <w:rsid w:val="00BF1EDB"/>
    <w:rPr>
      <w:rFonts w:ascii="Times New Roman" w:eastAsia="宋体" w:hAnsi="Times New Roman" w:cs="Times New Roman"/>
      <w:sz w:val="18"/>
      <w:szCs w:val="18"/>
    </w:rPr>
  </w:style>
  <w:style w:type="paragraph" w:customStyle="1" w:styleId="Char2">
    <w:name w:val="Char"/>
    <w:basedOn w:val="a"/>
    <w:semiHidden/>
    <w:rsid w:val="00BF1EDB"/>
  </w:style>
  <w:style w:type="paragraph" w:customStyle="1" w:styleId="1">
    <w:name w:val="正文1"/>
    <w:rsid w:val="00BF1EDB"/>
    <w:pPr>
      <w:jc w:val="both"/>
    </w:pPr>
    <w:rPr>
      <w:rFonts w:ascii="宋体" w:hAnsi="宋体" w:cs="宋体"/>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751E14-B27A-473E-AAE1-CF3D39B8D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805</Words>
  <Characters>4589</Characters>
  <Application>Microsoft Office Word</Application>
  <DocSecurity>0</DocSecurity>
  <Lines>38</Lines>
  <Paragraphs>10</Paragraphs>
  <ScaleCrop>false</ScaleCrop>
  <Company>China</Company>
  <LinksUpToDate>false</LinksUpToDate>
  <CharactersWithSpaces>5384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win150</cp:lastModifiedBy>
  <cp:revision>2</cp:revision>
  <cp:lastPrinted>2017-11-15T10:14:00Z</cp:lastPrinted>
  <dcterms:created xsi:type="dcterms:W3CDTF">2021-10-19T08:31:00Z</dcterms:created>
  <dcterms:modified xsi:type="dcterms:W3CDTF">2021-10-19T08:31:00Z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